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50383" w14:textId="35381DDE" w:rsidR="00155BE5" w:rsidRPr="001423D2" w:rsidRDefault="00484D23" w:rsidP="001423D2">
      <w:pPr>
        <w:jc w:val="center"/>
        <w:rPr>
          <w:b/>
          <w:sz w:val="28"/>
          <w:szCs w:val="28"/>
          <w:lang w:val="fr-CA"/>
        </w:rPr>
      </w:pPr>
      <w:r w:rsidRPr="001423D2">
        <w:rPr>
          <w:b/>
          <w:sz w:val="28"/>
          <w:szCs w:val="28"/>
          <w:lang w:val="fr-CA"/>
        </w:rPr>
        <w:t xml:space="preserve">Progiciel </w:t>
      </w:r>
      <w:r w:rsidR="001423D2" w:rsidRPr="001423D2">
        <w:rPr>
          <w:b/>
          <w:sz w:val="28"/>
          <w:szCs w:val="28"/>
          <w:lang w:val="fr-CA"/>
        </w:rPr>
        <w:t xml:space="preserve">de géographie </w:t>
      </w:r>
      <w:r w:rsidR="001423D2">
        <w:rPr>
          <w:b/>
          <w:sz w:val="28"/>
          <w:szCs w:val="28"/>
          <w:lang w:val="fr-CA"/>
        </w:rPr>
        <w:t>du SMC V6.</w:t>
      </w:r>
      <w:r w:rsidR="00FB3531">
        <w:rPr>
          <w:b/>
          <w:sz w:val="28"/>
          <w:szCs w:val="28"/>
          <w:lang w:val="fr-CA"/>
        </w:rPr>
        <w:t>1</w:t>
      </w:r>
      <w:r w:rsidR="00476424">
        <w:rPr>
          <w:b/>
          <w:sz w:val="28"/>
          <w:szCs w:val="28"/>
          <w:lang w:val="fr-CA"/>
        </w:rPr>
        <w:t>2</w:t>
      </w:r>
      <w:r w:rsidR="001423D2">
        <w:rPr>
          <w:b/>
          <w:sz w:val="28"/>
          <w:szCs w:val="28"/>
          <w:lang w:val="fr-CA"/>
        </w:rPr>
        <w:t>.0</w:t>
      </w:r>
    </w:p>
    <w:p w14:paraId="5B74A981" w14:textId="77777777" w:rsidR="005876A8" w:rsidRPr="00484D23" w:rsidRDefault="005876A8" w:rsidP="001C7DB2">
      <w:pPr>
        <w:rPr>
          <w:b/>
          <w:sz w:val="28"/>
          <w:szCs w:val="28"/>
          <w:lang w:val="fr-CA"/>
        </w:rPr>
      </w:pPr>
    </w:p>
    <w:sdt>
      <w:sdtPr>
        <w:rPr>
          <w:rFonts w:ascii="Times New Roman" w:eastAsia="Times New Roman" w:hAnsi="Times New Roman" w:cs="Times New Roman"/>
          <w:color w:val="auto"/>
          <w:sz w:val="24"/>
          <w:szCs w:val="24"/>
          <w:lang w:val="en-CA" w:eastAsia="en-CA"/>
        </w:rPr>
        <w:id w:val="-1568802006"/>
        <w:docPartObj>
          <w:docPartGallery w:val="Table of Contents"/>
          <w:docPartUnique/>
        </w:docPartObj>
      </w:sdtPr>
      <w:sdtEndPr>
        <w:rPr>
          <w:b/>
          <w:bCs/>
          <w:noProof/>
        </w:rPr>
      </w:sdtEndPr>
      <w:sdtContent>
        <w:p w14:paraId="2597AFCD" w14:textId="77777777" w:rsidR="00A86E7B" w:rsidRDefault="00A86E7B">
          <w:pPr>
            <w:pStyle w:val="TOCHeading"/>
          </w:pPr>
          <w:r>
            <w:t>Table des matières</w:t>
          </w:r>
        </w:p>
        <w:p w14:paraId="47402191" w14:textId="14065A73" w:rsidR="00A86E7B" w:rsidRDefault="00A86E7B">
          <w:pPr>
            <w:pStyle w:val="TOC1"/>
            <w:tabs>
              <w:tab w:val="right" w:leader="dot" w:pos="9350"/>
            </w:tabs>
            <w:rPr>
              <w:noProof/>
            </w:rPr>
          </w:pPr>
          <w:r>
            <w:fldChar w:fldCharType="begin"/>
          </w:r>
          <w:r>
            <w:instrText xml:space="preserve"> TOC \o "1-3" \h \z \u </w:instrText>
          </w:r>
          <w:r>
            <w:fldChar w:fldCharType="separate"/>
          </w:r>
          <w:hyperlink w:anchor="_Toc97818251" w:history="1">
            <w:r w:rsidRPr="007D4B9F">
              <w:rPr>
                <w:rStyle w:val="Hyperlink"/>
                <w:noProof/>
                <w:lang w:val="fr-CA"/>
              </w:rPr>
              <w:t>1.0 Introduction</w:t>
            </w:r>
            <w:r>
              <w:rPr>
                <w:noProof/>
                <w:webHidden/>
              </w:rPr>
              <w:tab/>
            </w:r>
            <w:r>
              <w:rPr>
                <w:noProof/>
                <w:webHidden/>
              </w:rPr>
              <w:fldChar w:fldCharType="begin"/>
            </w:r>
            <w:r>
              <w:rPr>
                <w:noProof/>
                <w:webHidden/>
              </w:rPr>
              <w:instrText xml:space="preserve"> PAGEREF _Toc97818251 \h </w:instrText>
            </w:r>
            <w:r>
              <w:rPr>
                <w:noProof/>
                <w:webHidden/>
              </w:rPr>
            </w:r>
            <w:r>
              <w:rPr>
                <w:noProof/>
                <w:webHidden/>
              </w:rPr>
              <w:fldChar w:fldCharType="separate"/>
            </w:r>
            <w:r w:rsidR="00263B2D">
              <w:rPr>
                <w:noProof/>
                <w:webHidden/>
              </w:rPr>
              <w:t>1</w:t>
            </w:r>
            <w:r>
              <w:rPr>
                <w:noProof/>
                <w:webHidden/>
              </w:rPr>
              <w:fldChar w:fldCharType="end"/>
            </w:r>
          </w:hyperlink>
        </w:p>
        <w:p w14:paraId="02548634" w14:textId="46D5DB7A" w:rsidR="00A86E7B" w:rsidRDefault="00A86E7B">
          <w:pPr>
            <w:pStyle w:val="TOC1"/>
            <w:tabs>
              <w:tab w:val="right" w:leader="dot" w:pos="9350"/>
            </w:tabs>
            <w:rPr>
              <w:noProof/>
            </w:rPr>
          </w:pPr>
          <w:hyperlink w:anchor="_Toc97818252" w:history="1">
            <w:r w:rsidRPr="007D4B9F">
              <w:rPr>
                <w:rStyle w:val="Hyperlink"/>
                <w:noProof/>
                <w:lang w:val="fr-CA"/>
              </w:rPr>
              <w:t>2.0 Classification</w:t>
            </w:r>
            <w:r>
              <w:rPr>
                <w:noProof/>
                <w:webHidden/>
              </w:rPr>
              <w:tab/>
            </w:r>
            <w:r>
              <w:rPr>
                <w:noProof/>
                <w:webHidden/>
              </w:rPr>
              <w:fldChar w:fldCharType="begin"/>
            </w:r>
            <w:r>
              <w:rPr>
                <w:noProof/>
                <w:webHidden/>
              </w:rPr>
              <w:instrText xml:space="preserve"> PAGEREF _Toc97818252 \h </w:instrText>
            </w:r>
            <w:r>
              <w:rPr>
                <w:noProof/>
                <w:webHidden/>
              </w:rPr>
            </w:r>
            <w:r>
              <w:rPr>
                <w:noProof/>
                <w:webHidden/>
              </w:rPr>
              <w:fldChar w:fldCharType="separate"/>
            </w:r>
            <w:r w:rsidR="00263B2D">
              <w:rPr>
                <w:noProof/>
                <w:webHidden/>
              </w:rPr>
              <w:t>8</w:t>
            </w:r>
            <w:r>
              <w:rPr>
                <w:noProof/>
                <w:webHidden/>
              </w:rPr>
              <w:fldChar w:fldCharType="end"/>
            </w:r>
          </w:hyperlink>
        </w:p>
        <w:p w14:paraId="7FAD3A26" w14:textId="060499CB" w:rsidR="00A86E7B" w:rsidRDefault="00A86E7B">
          <w:pPr>
            <w:pStyle w:val="TOC2"/>
            <w:tabs>
              <w:tab w:val="right" w:leader="dot" w:pos="9350"/>
            </w:tabs>
            <w:rPr>
              <w:noProof/>
            </w:rPr>
          </w:pPr>
          <w:hyperlink w:anchor="_Toc97818253" w:history="1">
            <w:r w:rsidRPr="007D4B9F">
              <w:rPr>
                <w:rStyle w:val="Hyperlink"/>
                <w:noProof/>
                <w:lang w:val="fr-CA"/>
              </w:rPr>
              <w:t>2.1 Usages opérationnels référencés du SMC</w:t>
            </w:r>
            <w:r>
              <w:rPr>
                <w:noProof/>
                <w:webHidden/>
              </w:rPr>
              <w:tab/>
            </w:r>
            <w:r>
              <w:rPr>
                <w:noProof/>
                <w:webHidden/>
              </w:rPr>
              <w:fldChar w:fldCharType="begin"/>
            </w:r>
            <w:r>
              <w:rPr>
                <w:noProof/>
                <w:webHidden/>
              </w:rPr>
              <w:instrText xml:space="preserve"> PAGEREF _Toc97818253 \h </w:instrText>
            </w:r>
            <w:r>
              <w:rPr>
                <w:noProof/>
                <w:webHidden/>
              </w:rPr>
            </w:r>
            <w:r>
              <w:rPr>
                <w:noProof/>
                <w:webHidden/>
              </w:rPr>
              <w:fldChar w:fldCharType="separate"/>
            </w:r>
            <w:r w:rsidR="00263B2D">
              <w:rPr>
                <w:noProof/>
                <w:webHidden/>
              </w:rPr>
              <w:t>10</w:t>
            </w:r>
            <w:r>
              <w:rPr>
                <w:noProof/>
                <w:webHidden/>
              </w:rPr>
              <w:fldChar w:fldCharType="end"/>
            </w:r>
          </w:hyperlink>
        </w:p>
        <w:p w14:paraId="339CCC07" w14:textId="611B398F" w:rsidR="00A86E7B" w:rsidRDefault="00A86E7B">
          <w:pPr>
            <w:pStyle w:val="TOC2"/>
            <w:tabs>
              <w:tab w:val="right" w:leader="dot" w:pos="9350"/>
            </w:tabs>
            <w:rPr>
              <w:noProof/>
            </w:rPr>
          </w:pPr>
          <w:hyperlink w:anchor="_Toc97818254" w:history="1">
            <w:r w:rsidRPr="007D4B9F">
              <w:rPr>
                <w:rStyle w:val="Hyperlink"/>
                <w:noProof/>
                <w:lang w:val="fr-CA"/>
              </w:rPr>
              <w:t>2.2 Genre</w:t>
            </w:r>
            <w:r>
              <w:rPr>
                <w:noProof/>
                <w:webHidden/>
              </w:rPr>
              <w:tab/>
            </w:r>
            <w:r>
              <w:rPr>
                <w:noProof/>
                <w:webHidden/>
              </w:rPr>
              <w:fldChar w:fldCharType="begin"/>
            </w:r>
            <w:r>
              <w:rPr>
                <w:noProof/>
                <w:webHidden/>
              </w:rPr>
              <w:instrText xml:space="preserve"> PAGEREF _Toc97818254 \h </w:instrText>
            </w:r>
            <w:r>
              <w:rPr>
                <w:noProof/>
                <w:webHidden/>
              </w:rPr>
            </w:r>
            <w:r>
              <w:rPr>
                <w:noProof/>
                <w:webHidden/>
              </w:rPr>
              <w:fldChar w:fldCharType="separate"/>
            </w:r>
            <w:r w:rsidR="00263B2D">
              <w:rPr>
                <w:noProof/>
                <w:webHidden/>
              </w:rPr>
              <w:t>14</w:t>
            </w:r>
            <w:r>
              <w:rPr>
                <w:noProof/>
                <w:webHidden/>
              </w:rPr>
              <w:fldChar w:fldCharType="end"/>
            </w:r>
          </w:hyperlink>
        </w:p>
        <w:p w14:paraId="214BFBA4" w14:textId="67A63691" w:rsidR="00A86E7B" w:rsidRDefault="00A86E7B">
          <w:pPr>
            <w:pStyle w:val="TOC2"/>
            <w:tabs>
              <w:tab w:val="right" w:leader="dot" w:pos="9350"/>
            </w:tabs>
            <w:rPr>
              <w:noProof/>
            </w:rPr>
          </w:pPr>
          <w:hyperlink w:anchor="_Toc97818255" w:history="1">
            <w:r w:rsidRPr="007D4B9F">
              <w:rPr>
                <w:rStyle w:val="Hyperlink"/>
                <w:noProof/>
                <w:lang w:val="fr-CA"/>
              </w:rPr>
              <w:t>2.3 Représentation de la couverture</w:t>
            </w:r>
            <w:r>
              <w:rPr>
                <w:noProof/>
                <w:webHidden/>
              </w:rPr>
              <w:tab/>
            </w:r>
            <w:r>
              <w:rPr>
                <w:noProof/>
                <w:webHidden/>
              </w:rPr>
              <w:fldChar w:fldCharType="begin"/>
            </w:r>
            <w:r>
              <w:rPr>
                <w:noProof/>
                <w:webHidden/>
              </w:rPr>
              <w:instrText xml:space="preserve"> PAGEREF _Toc97818255 \h </w:instrText>
            </w:r>
            <w:r>
              <w:rPr>
                <w:noProof/>
                <w:webHidden/>
              </w:rPr>
            </w:r>
            <w:r>
              <w:rPr>
                <w:noProof/>
                <w:webHidden/>
              </w:rPr>
              <w:fldChar w:fldCharType="separate"/>
            </w:r>
            <w:r w:rsidR="00263B2D">
              <w:rPr>
                <w:noProof/>
                <w:webHidden/>
              </w:rPr>
              <w:t>15</w:t>
            </w:r>
            <w:r>
              <w:rPr>
                <w:noProof/>
                <w:webHidden/>
              </w:rPr>
              <w:fldChar w:fldCharType="end"/>
            </w:r>
          </w:hyperlink>
        </w:p>
        <w:p w14:paraId="7B0186E9" w14:textId="776FBAA6" w:rsidR="00A86E7B" w:rsidRDefault="00A86E7B">
          <w:pPr>
            <w:pStyle w:val="TOC2"/>
            <w:tabs>
              <w:tab w:val="right" w:leader="dot" w:pos="9350"/>
            </w:tabs>
            <w:rPr>
              <w:noProof/>
            </w:rPr>
          </w:pPr>
          <w:hyperlink w:anchor="_Toc97818256" w:history="1">
            <w:r w:rsidRPr="007D4B9F">
              <w:rPr>
                <w:rStyle w:val="Hyperlink"/>
                <w:noProof/>
                <w:lang w:val="fr-CA"/>
              </w:rPr>
              <w:t>2.4 Projection</w:t>
            </w:r>
            <w:r>
              <w:rPr>
                <w:noProof/>
                <w:webHidden/>
              </w:rPr>
              <w:tab/>
            </w:r>
            <w:r>
              <w:rPr>
                <w:noProof/>
                <w:webHidden/>
              </w:rPr>
              <w:fldChar w:fldCharType="begin"/>
            </w:r>
            <w:r>
              <w:rPr>
                <w:noProof/>
                <w:webHidden/>
              </w:rPr>
              <w:instrText xml:space="preserve"> PAGEREF _Toc97818256 \h </w:instrText>
            </w:r>
            <w:r>
              <w:rPr>
                <w:noProof/>
                <w:webHidden/>
              </w:rPr>
            </w:r>
            <w:r>
              <w:rPr>
                <w:noProof/>
                <w:webHidden/>
              </w:rPr>
              <w:fldChar w:fldCharType="separate"/>
            </w:r>
            <w:r w:rsidR="00263B2D">
              <w:rPr>
                <w:noProof/>
                <w:webHidden/>
              </w:rPr>
              <w:t>15</w:t>
            </w:r>
            <w:r>
              <w:rPr>
                <w:noProof/>
                <w:webHidden/>
              </w:rPr>
              <w:fldChar w:fldCharType="end"/>
            </w:r>
          </w:hyperlink>
        </w:p>
        <w:p w14:paraId="04A18BAA" w14:textId="7DA61436" w:rsidR="00A86E7B" w:rsidRDefault="00A86E7B">
          <w:pPr>
            <w:pStyle w:val="TOC1"/>
            <w:tabs>
              <w:tab w:val="right" w:leader="dot" w:pos="9350"/>
            </w:tabs>
            <w:rPr>
              <w:noProof/>
            </w:rPr>
          </w:pPr>
          <w:hyperlink w:anchor="_Toc97818257" w:history="1">
            <w:r w:rsidRPr="007D4B9F">
              <w:rPr>
                <w:rStyle w:val="Hyperlink"/>
                <w:noProof/>
                <w:lang w:val="fr-CA"/>
              </w:rPr>
              <w:t>3.0 Ensembles internes et externes</w:t>
            </w:r>
            <w:r>
              <w:rPr>
                <w:noProof/>
                <w:webHidden/>
              </w:rPr>
              <w:tab/>
            </w:r>
            <w:r>
              <w:rPr>
                <w:noProof/>
                <w:webHidden/>
              </w:rPr>
              <w:fldChar w:fldCharType="begin"/>
            </w:r>
            <w:r>
              <w:rPr>
                <w:noProof/>
                <w:webHidden/>
              </w:rPr>
              <w:instrText xml:space="preserve"> PAGEREF _Toc97818257 \h </w:instrText>
            </w:r>
            <w:r>
              <w:rPr>
                <w:noProof/>
                <w:webHidden/>
              </w:rPr>
            </w:r>
            <w:r>
              <w:rPr>
                <w:noProof/>
                <w:webHidden/>
              </w:rPr>
              <w:fldChar w:fldCharType="separate"/>
            </w:r>
            <w:r w:rsidR="00263B2D">
              <w:rPr>
                <w:noProof/>
                <w:webHidden/>
              </w:rPr>
              <w:t>22</w:t>
            </w:r>
            <w:r>
              <w:rPr>
                <w:noProof/>
                <w:webHidden/>
              </w:rPr>
              <w:fldChar w:fldCharType="end"/>
            </w:r>
          </w:hyperlink>
        </w:p>
        <w:p w14:paraId="4477A557" w14:textId="2A0466D5" w:rsidR="00A86E7B" w:rsidRDefault="00A86E7B">
          <w:pPr>
            <w:pStyle w:val="TOC1"/>
            <w:tabs>
              <w:tab w:val="right" w:leader="dot" w:pos="9350"/>
            </w:tabs>
            <w:rPr>
              <w:noProof/>
            </w:rPr>
          </w:pPr>
          <w:hyperlink w:anchor="_Toc97818258" w:history="1">
            <w:r w:rsidRPr="007D4B9F">
              <w:rPr>
                <w:rStyle w:val="Hyperlink"/>
                <w:noProof/>
                <w:lang w:val="fr-CA"/>
              </w:rPr>
              <w:t>4.0 PC PAC</w:t>
            </w:r>
            <w:r>
              <w:rPr>
                <w:noProof/>
                <w:webHidden/>
              </w:rPr>
              <w:tab/>
            </w:r>
            <w:r>
              <w:rPr>
                <w:noProof/>
                <w:webHidden/>
              </w:rPr>
              <w:fldChar w:fldCharType="begin"/>
            </w:r>
            <w:r>
              <w:rPr>
                <w:noProof/>
                <w:webHidden/>
              </w:rPr>
              <w:instrText xml:space="preserve"> PAGEREF _Toc97818258 \h </w:instrText>
            </w:r>
            <w:r>
              <w:rPr>
                <w:noProof/>
                <w:webHidden/>
              </w:rPr>
            </w:r>
            <w:r>
              <w:rPr>
                <w:noProof/>
                <w:webHidden/>
              </w:rPr>
              <w:fldChar w:fldCharType="separate"/>
            </w:r>
            <w:r w:rsidR="00263B2D">
              <w:rPr>
                <w:noProof/>
                <w:webHidden/>
              </w:rPr>
              <w:t>23</w:t>
            </w:r>
            <w:r>
              <w:rPr>
                <w:noProof/>
                <w:webHidden/>
              </w:rPr>
              <w:fldChar w:fldCharType="end"/>
            </w:r>
          </w:hyperlink>
        </w:p>
        <w:p w14:paraId="3D0ED75E" w14:textId="5E0DBD01" w:rsidR="00A86E7B" w:rsidRDefault="00A86E7B">
          <w:pPr>
            <w:pStyle w:val="TOC1"/>
            <w:tabs>
              <w:tab w:val="right" w:leader="dot" w:pos="9350"/>
            </w:tabs>
            <w:rPr>
              <w:noProof/>
            </w:rPr>
          </w:pPr>
          <w:hyperlink w:anchor="_Toc97818259" w:history="1">
            <w:r w:rsidRPr="007D4B9F">
              <w:rPr>
                <w:rStyle w:val="Hyperlink"/>
                <w:noProof/>
                <w:lang w:val="fr-CA"/>
              </w:rPr>
              <w:t>5.0 Fichiers géométriques</w:t>
            </w:r>
            <w:r>
              <w:rPr>
                <w:noProof/>
                <w:webHidden/>
              </w:rPr>
              <w:tab/>
            </w:r>
            <w:r>
              <w:rPr>
                <w:noProof/>
                <w:webHidden/>
              </w:rPr>
              <w:fldChar w:fldCharType="begin"/>
            </w:r>
            <w:r>
              <w:rPr>
                <w:noProof/>
                <w:webHidden/>
              </w:rPr>
              <w:instrText xml:space="preserve"> PAGEREF _Toc97818259 \h </w:instrText>
            </w:r>
            <w:r>
              <w:rPr>
                <w:noProof/>
                <w:webHidden/>
              </w:rPr>
            </w:r>
            <w:r>
              <w:rPr>
                <w:noProof/>
                <w:webHidden/>
              </w:rPr>
              <w:fldChar w:fldCharType="separate"/>
            </w:r>
            <w:r w:rsidR="00263B2D">
              <w:rPr>
                <w:noProof/>
                <w:webHidden/>
              </w:rPr>
              <w:t>24</w:t>
            </w:r>
            <w:r>
              <w:rPr>
                <w:noProof/>
                <w:webHidden/>
              </w:rPr>
              <w:fldChar w:fldCharType="end"/>
            </w:r>
          </w:hyperlink>
        </w:p>
        <w:p w14:paraId="7D69060A" w14:textId="64696E80" w:rsidR="00A86E7B" w:rsidRDefault="00A86E7B">
          <w:pPr>
            <w:pStyle w:val="TOC1"/>
            <w:tabs>
              <w:tab w:val="right" w:leader="dot" w:pos="9350"/>
            </w:tabs>
            <w:rPr>
              <w:noProof/>
            </w:rPr>
          </w:pPr>
          <w:hyperlink w:anchor="_Toc97818260" w:history="1">
            <w:r w:rsidRPr="007D4B9F">
              <w:rPr>
                <w:rStyle w:val="Hyperlink"/>
                <w:noProof/>
                <w:lang w:val="fr-CA"/>
              </w:rPr>
              <w:t>6.0 Fichiers KML (KMZ)</w:t>
            </w:r>
            <w:r>
              <w:rPr>
                <w:noProof/>
                <w:webHidden/>
              </w:rPr>
              <w:tab/>
            </w:r>
            <w:r>
              <w:rPr>
                <w:noProof/>
                <w:webHidden/>
              </w:rPr>
              <w:fldChar w:fldCharType="begin"/>
            </w:r>
            <w:r>
              <w:rPr>
                <w:noProof/>
                <w:webHidden/>
              </w:rPr>
              <w:instrText xml:space="preserve"> PAGEREF _Toc97818260 \h </w:instrText>
            </w:r>
            <w:r>
              <w:rPr>
                <w:noProof/>
                <w:webHidden/>
              </w:rPr>
            </w:r>
            <w:r>
              <w:rPr>
                <w:noProof/>
                <w:webHidden/>
              </w:rPr>
              <w:fldChar w:fldCharType="separate"/>
            </w:r>
            <w:r w:rsidR="00263B2D">
              <w:rPr>
                <w:noProof/>
                <w:webHidden/>
              </w:rPr>
              <w:t>24</w:t>
            </w:r>
            <w:r>
              <w:rPr>
                <w:noProof/>
                <w:webHidden/>
              </w:rPr>
              <w:fldChar w:fldCharType="end"/>
            </w:r>
          </w:hyperlink>
        </w:p>
        <w:p w14:paraId="4119A61E" w14:textId="297BADC1" w:rsidR="00A86E7B" w:rsidRDefault="00A86E7B">
          <w:pPr>
            <w:pStyle w:val="TOC1"/>
            <w:tabs>
              <w:tab w:val="right" w:leader="dot" w:pos="9350"/>
            </w:tabs>
            <w:rPr>
              <w:noProof/>
            </w:rPr>
          </w:pPr>
          <w:hyperlink w:anchor="_Toc97818261" w:history="1">
            <w:r w:rsidRPr="007D4B9F">
              <w:rPr>
                <w:rStyle w:val="Hyperlink"/>
                <w:noProof/>
                <w:lang w:val="fr-CA"/>
              </w:rPr>
              <w:t>7.0 Cartes de couverture</w:t>
            </w:r>
            <w:r>
              <w:rPr>
                <w:noProof/>
                <w:webHidden/>
              </w:rPr>
              <w:tab/>
            </w:r>
            <w:r>
              <w:rPr>
                <w:noProof/>
                <w:webHidden/>
              </w:rPr>
              <w:fldChar w:fldCharType="begin"/>
            </w:r>
            <w:r>
              <w:rPr>
                <w:noProof/>
                <w:webHidden/>
              </w:rPr>
              <w:instrText xml:space="preserve"> PAGEREF _Toc97818261 \h </w:instrText>
            </w:r>
            <w:r>
              <w:rPr>
                <w:noProof/>
                <w:webHidden/>
              </w:rPr>
            </w:r>
            <w:r>
              <w:rPr>
                <w:noProof/>
                <w:webHidden/>
              </w:rPr>
              <w:fldChar w:fldCharType="separate"/>
            </w:r>
            <w:r w:rsidR="00263B2D">
              <w:rPr>
                <w:noProof/>
                <w:webHidden/>
              </w:rPr>
              <w:t>24</w:t>
            </w:r>
            <w:r>
              <w:rPr>
                <w:noProof/>
                <w:webHidden/>
              </w:rPr>
              <w:fldChar w:fldCharType="end"/>
            </w:r>
          </w:hyperlink>
        </w:p>
        <w:p w14:paraId="1006A9BD" w14:textId="18545B8C" w:rsidR="00A86E7B" w:rsidRDefault="00A86E7B">
          <w:pPr>
            <w:pStyle w:val="TOC1"/>
            <w:tabs>
              <w:tab w:val="right" w:leader="dot" w:pos="9350"/>
            </w:tabs>
            <w:rPr>
              <w:noProof/>
            </w:rPr>
          </w:pPr>
          <w:hyperlink w:anchor="_Toc97818262" w:history="1">
            <w:r w:rsidRPr="007D4B9F">
              <w:rPr>
                <w:rStyle w:val="Hyperlink"/>
                <w:noProof/>
                <w:lang w:val="fr-CA"/>
              </w:rPr>
              <w:t>8.0 Emplacements du progiciel de géographie</w:t>
            </w:r>
            <w:r>
              <w:rPr>
                <w:noProof/>
                <w:webHidden/>
              </w:rPr>
              <w:tab/>
            </w:r>
            <w:r>
              <w:rPr>
                <w:noProof/>
                <w:webHidden/>
              </w:rPr>
              <w:fldChar w:fldCharType="begin"/>
            </w:r>
            <w:r>
              <w:rPr>
                <w:noProof/>
                <w:webHidden/>
              </w:rPr>
              <w:instrText xml:space="preserve"> PAGEREF _Toc97818262 \h </w:instrText>
            </w:r>
            <w:r>
              <w:rPr>
                <w:noProof/>
                <w:webHidden/>
              </w:rPr>
            </w:r>
            <w:r>
              <w:rPr>
                <w:noProof/>
                <w:webHidden/>
              </w:rPr>
              <w:fldChar w:fldCharType="separate"/>
            </w:r>
            <w:r w:rsidR="00263B2D">
              <w:rPr>
                <w:noProof/>
                <w:webHidden/>
              </w:rPr>
              <w:t>26</w:t>
            </w:r>
            <w:r>
              <w:rPr>
                <w:noProof/>
                <w:webHidden/>
              </w:rPr>
              <w:fldChar w:fldCharType="end"/>
            </w:r>
          </w:hyperlink>
        </w:p>
        <w:p w14:paraId="6AAA6D28" w14:textId="6A9E22AA" w:rsidR="00A86E7B" w:rsidRDefault="00A86E7B">
          <w:pPr>
            <w:pStyle w:val="TOC1"/>
            <w:tabs>
              <w:tab w:val="right" w:leader="dot" w:pos="9350"/>
            </w:tabs>
            <w:rPr>
              <w:noProof/>
            </w:rPr>
          </w:pPr>
          <w:hyperlink w:anchor="_Toc97818263" w:history="1">
            <w:r w:rsidRPr="007D4B9F">
              <w:rPr>
                <w:rStyle w:val="Hyperlink"/>
                <w:noProof/>
                <w:lang w:val="fr-CA"/>
              </w:rPr>
              <w:t>9.0 Fichier de corrections et de changements à venir</w:t>
            </w:r>
            <w:r>
              <w:rPr>
                <w:noProof/>
                <w:webHidden/>
              </w:rPr>
              <w:tab/>
            </w:r>
            <w:r>
              <w:rPr>
                <w:noProof/>
                <w:webHidden/>
              </w:rPr>
              <w:fldChar w:fldCharType="begin"/>
            </w:r>
            <w:r>
              <w:rPr>
                <w:noProof/>
                <w:webHidden/>
              </w:rPr>
              <w:instrText xml:space="preserve"> PAGEREF _Toc97818263 \h </w:instrText>
            </w:r>
            <w:r>
              <w:rPr>
                <w:noProof/>
                <w:webHidden/>
              </w:rPr>
            </w:r>
            <w:r>
              <w:rPr>
                <w:noProof/>
                <w:webHidden/>
              </w:rPr>
              <w:fldChar w:fldCharType="separate"/>
            </w:r>
            <w:r w:rsidR="00263B2D">
              <w:rPr>
                <w:noProof/>
                <w:webHidden/>
              </w:rPr>
              <w:t>29</w:t>
            </w:r>
            <w:r>
              <w:rPr>
                <w:noProof/>
                <w:webHidden/>
              </w:rPr>
              <w:fldChar w:fldCharType="end"/>
            </w:r>
          </w:hyperlink>
        </w:p>
        <w:p w14:paraId="272A8BE6" w14:textId="3F977587" w:rsidR="00A86E7B" w:rsidRDefault="00A86E7B">
          <w:pPr>
            <w:pStyle w:val="TOC1"/>
            <w:tabs>
              <w:tab w:val="right" w:leader="dot" w:pos="9350"/>
            </w:tabs>
            <w:rPr>
              <w:noProof/>
            </w:rPr>
          </w:pPr>
          <w:hyperlink w:anchor="_Toc97818264" w:history="1">
            <w:r w:rsidRPr="007D4B9F">
              <w:rPr>
                <w:rStyle w:val="Hyperlink"/>
                <w:noProof/>
                <w:lang w:val="fr-CA"/>
              </w:rPr>
              <w:t>10.0 Versions du progiciel de géographie du SMC</w:t>
            </w:r>
            <w:r>
              <w:rPr>
                <w:noProof/>
                <w:webHidden/>
              </w:rPr>
              <w:tab/>
            </w:r>
            <w:r>
              <w:rPr>
                <w:noProof/>
                <w:webHidden/>
              </w:rPr>
              <w:fldChar w:fldCharType="begin"/>
            </w:r>
            <w:r>
              <w:rPr>
                <w:noProof/>
                <w:webHidden/>
              </w:rPr>
              <w:instrText xml:space="preserve"> PAGEREF _Toc97818264 \h </w:instrText>
            </w:r>
            <w:r>
              <w:rPr>
                <w:noProof/>
                <w:webHidden/>
              </w:rPr>
            </w:r>
            <w:r>
              <w:rPr>
                <w:noProof/>
                <w:webHidden/>
              </w:rPr>
              <w:fldChar w:fldCharType="separate"/>
            </w:r>
            <w:r w:rsidR="00263B2D">
              <w:rPr>
                <w:noProof/>
                <w:webHidden/>
              </w:rPr>
              <w:t>30</w:t>
            </w:r>
            <w:r>
              <w:rPr>
                <w:noProof/>
                <w:webHidden/>
              </w:rPr>
              <w:fldChar w:fldCharType="end"/>
            </w:r>
          </w:hyperlink>
        </w:p>
        <w:p w14:paraId="2645AD67" w14:textId="1FA8DBCD" w:rsidR="00A86E7B" w:rsidRDefault="00A86E7B">
          <w:pPr>
            <w:pStyle w:val="TOC1"/>
            <w:tabs>
              <w:tab w:val="right" w:leader="dot" w:pos="9350"/>
            </w:tabs>
            <w:rPr>
              <w:noProof/>
            </w:rPr>
          </w:pPr>
          <w:hyperlink w:anchor="_Toc97818265" w:history="1">
            <w:r w:rsidRPr="007D4B9F">
              <w:rPr>
                <w:rStyle w:val="Hyperlink"/>
                <w:noProof/>
                <w:lang w:val="fr-CA"/>
              </w:rPr>
              <w:t>11.0 Questions, commentaires ou rétroaction</w:t>
            </w:r>
            <w:r>
              <w:rPr>
                <w:noProof/>
                <w:webHidden/>
              </w:rPr>
              <w:tab/>
            </w:r>
            <w:r>
              <w:rPr>
                <w:noProof/>
                <w:webHidden/>
              </w:rPr>
              <w:fldChar w:fldCharType="begin"/>
            </w:r>
            <w:r>
              <w:rPr>
                <w:noProof/>
                <w:webHidden/>
              </w:rPr>
              <w:instrText xml:space="preserve"> PAGEREF _Toc97818265 \h </w:instrText>
            </w:r>
            <w:r>
              <w:rPr>
                <w:noProof/>
                <w:webHidden/>
              </w:rPr>
            </w:r>
            <w:r>
              <w:rPr>
                <w:noProof/>
                <w:webHidden/>
              </w:rPr>
              <w:fldChar w:fldCharType="separate"/>
            </w:r>
            <w:r w:rsidR="00263B2D">
              <w:rPr>
                <w:noProof/>
                <w:webHidden/>
              </w:rPr>
              <w:t>30</w:t>
            </w:r>
            <w:r>
              <w:rPr>
                <w:noProof/>
                <w:webHidden/>
              </w:rPr>
              <w:fldChar w:fldCharType="end"/>
            </w:r>
          </w:hyperlink>
        </w:p>
        <w:p w14:paraId="5A1A20C2" w14:textId="77777777" w:rsidR="00A86E7B" w:rsidRDefault="00A86E7B">
          <w:r>
            <w:rPr>
              <w:b/>
              <w:bCs/>
              <w:noProof/>
            </w:rPr>
            <w:fldChar w:fldCharType="end"/>
          </w:r>
        </w:p>
      </w:sdtContent>
    </w:sdt>
    <w:p w14:paraId="3767923C" w14:textId="77777777" w:rsidR="005876A8" w:rsidRPr="00484D23" w:rsidRDefault="005876A8" w:rsidP="001C7DB2">
      <w:pPr>
        <w:rPr>
          <w:b/>
          <w:sz w:val="28"/>
          <w:szCs w:val="28"/>
          <w:lang w:val="fr-CA"/>
        </w:rPr>
      </w:pPr>
    </w:p>
    <w:p w14:paraId="1B61E6E2" w14:textId="77777777" w:rsidR="005B2AC0" w:rsidRPr="00953B33" w:rsidRDefault="00484D23" w:rsidP="00A86E7B">
      <w:pPr>
        <w:pStyle w:val="Heading1"/>
        <w:rPr>
          <w:lang w:val="fr-CA"/>
        </w:rPr>
      </w:pPr>
      <w:bookmarkStart w:id="0" w:name="_Toc97818251"/>
      <w:r w:rsidRPr="00B74E9B">
        <w:rPr>
          <w:lang w:val="fr-CA"/>
        </w:rPr>
        <w:t>1.0 Introduction</w:t>
      </w:r>
      <w:bookmarkEnd w:id="0"/>
    </w:p>
    <w:p w14:paraId="15E332D6" w14:textId="77777777" w:rsidR="005B2AC0" w:rsidRPr="00484848" w:rsidRDefault="005B2AC0" w:rsidP="001C7DB2">
      <w:pPr>
        <w:rPr>
          <w:lang w:val="fr-CA"/>
        </w:rPr>
      </w:pPr>
    </w:p>
    <w:p w14:paraId="48220133" w14:textId="77777777" w:rsidR="00FE06F2" w:rsidRPr="001F7CD4" w:rsidRDefault="00B14A27" w:rsidP="001C7DB2">
      <w:pPr>
        <w:rPr>
          <w:lang w:val="fr-CA"/>
        </w:rPr>
      </w:pPr>
      <w:r>
        <w:rPr>
          <w:lang w:val="fr-CA"/>
        </w:rPr>
        <w:t>Le Service météorologique</w:t>
      </w:r>
      <w:r w:rsidR="00484848" w:rsidRPr="00B74E9B">
        <w:rPr>
          <w:lang w:val="fr-CA"/>
        </w:rPr>
        <w:t xml:space="preserve"> du Ca</w:t>
      </w:r>
      <w:r>
        <w:rPr>
          <w:lang w:val="fr-CA"/>
        </w:rPr>
        <w:t xml:space="preserve">nada (SMC) </w:t>
      </w:r>
      <w:r w:rsidR="00067E3A">
        <w:rPr>
          <w:lang w:val="fr-CA"/>
        </w:rPr>
        <w:t>maintient</w:t>
      </w:r>
      <w:r w:rsidR="00484848" w:rsidRPr="00B74E9B">
        <w:rPr>
          <w:lang w:val="fr-CA"/>
        </w:rPr>
        <w:t xml:space="preserve"> un progiciel </w:t>
      </w:r>
      <w:r w:rsidR="001F7CD4" w:rsidRPr="00B74E9B">
        <w:rPr>
          <w:lang w:val="fr-CA"/>
        </w:rPr>
        <w:t xml:space="preserve">normalisé </w:t>
      </w:r>
      <w:r w:rsidR="00484848" w:rsidRPr="00B74E9B">
        <w:rPr>
          <w:lang w:val="fr-CA"/>
        </w:rPr>
        <w:t>de système d</w:t>
      </w:r>
      <w:r w:rsidR="00467B2A">
        <w:rPr>
          <w:lang w:val="fr-CA"/>
        </w:rPr>
        <w:t>’</w:t>
      </w:r>
      <w:r w:rsidR="00484848" w:rsidRPr="00B74E9B">
        <w:rPr>
          <w:lang w:val="fr-CA"/>
        </w:rPr>
        <w:t>information géographique (SIG) fondé sur des fichiers et des polygones</w:t>
      </w:r>
      <w:r w:rsidR="00137E91">
        <w:rPr>
          <w:lang w:val="fr-CA"/>
        </w:rPr>
        <w:t xml:space="preserve"> </w:t>
      </w:r>
      <w:r w:rsidR="00484848" w:rsidRPr="00B74E9B">
        <w:rPr>
          <w:lang w:val="fr-CA"/>
        </w:rPr>
        <w:t>d</w:t>
      </w:r>
      <w:r w:rsidR="00467B2A">
        <w:rPr>
          <w:lang w:val="fr-CA"/>
        </w:rPr>
        <w:t>’</w:t>
      </w:r>
      <w:r w:rsidR="00484848" w:rsidRPr="00B74E9B">
        <w:rPr>
          <w:lang w:val="fr-CA"/>
        </w:rPr>
        <w:t>emplacements de prévision.</w:t>
      </w:r>
      <w:r w:rsidR="00067E3A">
        <w:rPr>
          <w:lang w:val="fr-CA"/>
        </w:rPr>
        <w:t xml:space="preserve"> Ce progiciel est disponible pour des partenaires et clients désirant obtenir de l’information de SIG représentant les emplacements de prévision utilisés dans les alertes et les prévisions du SMC.</w:t>
      </w:r>
    </w:p>
    <w:p w14:paraId="5B94E9FA" w14:textId="77777777" w:rsidR="00FE06F2" w:rsidRPr="00484D23" w:rsidRDefault="00FE06F2" w:rsidP="001C7DB2">
      <w:pPr>
        <w:rPr>
          <w:lang w:val="fr-CA"/>
        </w:rPr>
      </w:pPr>
    </w:p>
    <w:p w14:paraId="7AE0FD99" w14:textId="4FD7999F" w:rsidR="006E0D93" w:rsidRDefault="007B0BA1" w:rsidP="007B0BA1">
      <w:pPr>
        <w:rPr>
          <w:rFonts w:eastAsiaTheme="minorHAnsi"/>
          <w:color w:val="000000"/>
          <w:lang w:val="fr-CA" w:eastAsia="en-US"/>
        </w:rPr>
      </w:pPr>
      <w:r w:rsidRPr="005E05E7">
        <w:rPr>
          <w:rFonts w:eastAsiaTheme="minorHAnsi"/>
          <w:color w:val="000000"/>
          <w:lang w:val="fr-CA" w:eastAsia="en-US"/>
        </w:rPr>
        <w:t>La ve</w:t>
      </w:r>
      <w:r w:rsidR="00B14A27">
        <w:rPr>
          <w:rFonts w:eastAsiaTheme="minorHAnsi"/>
          <w:color w:val="000000"/>
          <w:lang w:val="fr-CA" w:eastAsia="en-US"/>
        </w:rPr>
        <w:t>rsion actuelle du progiciel</w:t>
      </w:r>
      <w:r>
        <w:rPr>
          <w:rFonts w:eastAsiaTheme="minorHAnsi"/>
          <w:color w:val="000000"/>
          <w:lang w:val="fr-CA" w:eastAsia="en-US"/>
        </w:rPr>
        <w:t xml:space="preserve"> </w:t>
      </w:r>
      <w:r w:rsidR="00471E9A">
        <w:rPr>
          <w:rFonts w:eastAsiaTheme="minorHAnsi"/>
          <w:color w:val="000000"/>
          <w:lang w:val="fr-CA" w:eastAsia="en-US"/>
        </w:rPr>
        <w:t>6.</w:t>
      </w:r>
      <w:r w:rsidR="00FB3531">
        <w:rPr>
          <w:rFonts w:eastAsiaTheme="minorHAnsi"/>
          <w:color w:val="000000"/>
          <w:lang w:val="fr-CA" w:eastAsia="en-US"/>
        </w:rPr>
        <w:t>1</w:t>
      </w:r>
      <w:r w:rsidR="00CB18A2">
        <w:rPr>
          <w:rFonts w:eastAsiaTheme="minorHAnsi"/>
          <w:color w:val="000000"/>
          <w:lang w:val="fr-CA" w:eastAsia="en-US"/>
        </w:rPr>
        <w:t>2</w:t>
      </w:r>
      <w:r w:rsidRPr="005E05E7">
        <w:rPr>
          <w:rFonts w:eastAsiaTheme="minorHAnsi"/>
          <w:color w:val="000000"/>
          <w:lang w:val="fr-CA" w:eastAsia="en-US"/>
        </w:rPr>
        <w:t xml:space="preserve">.0 correspond </w:t>
      </w:r>
      <w:r w:rsidR="0063261B">
        <w:rPr>
          <w:rFonts w:eastAsiaTheme="minorHAnsi"/>
          <w:color w:val="000000"/>
          <w:lang w:val="fr-CA" w:eastAsia="en-US"/>
        </w:rPr>
        <w:t xml:space="preserve">à l’environnement qui devrait être opérationnel </w:t>
      </w:r>
      <w:r w:rsidR="0063261B" w:rsidRPr="00D32437">
        <w:rPr>
          <w:rFonts w:eastAsiaTheme="minorHAnsi"/>
          <w:b/>
          <w:color w:val="000000"/>
          <w:lang w:val="fr-CA" w:eastAsia="en-US"/>
        </w:rPr>
        <w:t xml:space="preserve">en </w:t>
      </w:r>
      <w:r w:rsidR="00CB18A2">
        <w:rPr>
          <w:rFonts w:eastAsiaTheme="minorHAnsi"/>
          <w:b/>
          <w:color w:val="000000"/>
          <w:lang w:val="fr-CA" w:eastAsia="en-US"/>
        </w:rPr>
        <w:t>avril 2025</w:t>
      </w:r>
      <w:r w:rsidR="0063261B">
        <w:rPr>
          <w:rFonts w:eastAsiaTheme="minorHAnsi"/>
          <w:color w:val="000000"/>
          <w:lang w:val="fr-CA" w:eastAsia="en-US"/>
        </w:rPr>
        <w:t xml:space="preserve">. </w:t>
      </w:r>
      <w:r w:rsidR="006E0D93">
        <w:rPr>
          <w:rFonts w:eastAsiaTheme="minorHAnsi"/>
          <w:color w:val="000000"/>
          <w:lang w:val="fr-CA" w:eastAsia="en-US"/>
        </w:rPr>
        <w:t xml:space="preserve">Chaque groupe interne de services planifie ces changements selon leur propre calendrier. Malgré que la majorité de ces groupes de services implémenteront ces changements à la date évoquée ci-dessus, différents facteurs, </w:t>
      </w:r>
      <w:r w:rsidR="006E0D93">
        <w:rPr>
          <w:lang w:val="fr-CA"/>
        </w:rPr>
        <w:t xml:space="preserve">dont les conditions </w:t>
      </w:r>
      <w:r w:rsidR="006E0D93" w:rsidRPr="00B74E9B">
        <w:rPr>
          <w:lang w:val="fr-CA"/>
        </w:rPr>
        <w:t>météo</w:t>
      </w:r>
      <w:r w:rsidR="006E0D93">
        <w:rPr>
          <w:lang w:val="fr-CA"/>
        </w:rPr>
        <w:t xml:space="preserve">rologiques </w:t>
      </w:r>
      <w:r w:rsidR="006E0D93" w:rsidRPr="00B74E9B">
        <w:rPr>
          <w:lang w:val="fr-CA"/>
        </w:rPr>
        <w:t>au pays</w:t>
      </w:r>
      <w:r w:rsidR="006E0D93">
        <w:rPr>
          <w:lang w:val="fr-CA"/>
        </w:rPr>
        <w:t xml:space="preserve">, peuvent affecter le calendrier de changements. Par exemple, aucune </w:t>
      </w:r>
      <w:r w:rsidR="006E0D93" w:rsidRPr="00B74E9B">
        <w:rPr>
          <w:rFonts w:eastAsia="Calibri"/>
          <w:lang w:val="fr-CA"/>
        </w:rPr>
        <w:t>implémentation</w:t>
      </w:r>
      <w:r w:rsidR="006E0D93">
        <w:rPr>
          <w:rFonts w:eastAsia="Calibri"/>
          <w:lang w:val="fr-CA"/>
        </w:rPr>
        <w:t xml:space="preserve"> n’est effectuée </w:t>
      </w:r>
      <w:r w:rsidR="006E0D93" w:rsidRPr="00B74E9B">
        <w:rPr>
          <w:rFonts w:eastAsia="Calibri"/>
          <w:lang w:val="fr-CA"/>
        </w:rPr>
        <w:t>lors de périodes de météo extrême.</w:t>
      </w:r>
      <w:r w:rsidR="006E0D93">
        <w:rPr>
          <w:rFonts w:eastAsia="Calibri"/>
          <w:lang w:val="fr-CA"/>
        </w:rPr>
        <w:t xml:space="preserve"> Pour plus de détails concernant les dates de déploiement de ces groupes, veuillez contacter le groupe de services d’intérêt ou les services nationaux du SMC pour plus d’informations.</w:t>
      </w:r>
    </w:p>
    <w:p w14:paraId="246DD85C" w14:textId="77777777" w:rsidR="006E7681" w:rsidRPr="00BA01D9" w:rsidRDefault="006E7681" w:rsidP="001C7DB2">
      <w:pPr>
        <w:rPr>
          <w:lang w:val="fr-CA"/>
        </w:rPr>
      </w:pPr>
    </w:p>
    <w:p w14:paraId="25120BFA" w14:textId="77777777" w:rsidR="00B14A27" w:rsidRDefault="00BA01D9" w:rsidP="001C7DB2">
      <w:pPr>
        <w:rPr>
          <w:lang w:val="fr-CA"/>
        </w:rPr>
      </w:pPr>
      <w:r w:rsidRPr="00B74E9B">
        <w:rPr>
          <w:lang w:val="fr-CA"/>
        </w:rPr>
        <w:lastRenderedPageBreak/>
        <w:t xml:space="preserve">Depuis la version </w:t>
      </w:r>
      <w:r w:rsidR="00DE38ED">
        <w:rPr>
          <w:lang w:val="fr-CA"/>
        </w:rPr>
        <w:t>4</w:t>
      </w:r>
      <w:r w:rsidR="00067E3A">
        <w:rPr>
          <w:lang w:val="fr-CA"/>
        </w:rPr>
        <w:t>.0.0</w:t>
      </w:r>
      <w:r w:rsidR="00DE38ED">
        <w:rPr>
          <w:lang w:val="fr-CA"/>
        </w:rPr>
        <w:t xml:space="preserve"> </w:t>
      </w:r>
      <w:r w:rsidRPr="00B74E9B">
        <w:rPr>
          <w:lang w:val="fr-CA"/>
        </w:rPr>
        <w:t xml:space="preserve">de ce progiciel de </w:t>
      </w:r>
      <w:r w:rsidR="00DE38ED">
        <w:rPr>
          <w:lang w:val="fr-CA"/>
        </w:rPr>
        <w:t>géographie</w:t>
      </w:r>
      <w:r w:rsidR="00067E3A">
        <w:rPr>
          <w:lang w:val="fr-CA"/>
        </w:rPr>
        <w:t xml:space="preserve"> en 2012</w:t>
      </w:r>
      <w:r w:rsidRPr="00B74E9B">
        <w:rPr>
          <w:lang w:val="fr-CA"/>
        </w:rPr>
        <w:t xml:space="preserve">, </w:t>
      </w:r>
      <w:r w:rsidR="00B14A27">
        <w:rPr>
          <w:lang w:val="fr-CA"/>
        </w:rPr>
        <w:t xml:space="preserve">un nombre significatif de versions mineures et majeures </w:t>
      </w:r>
      <w:r w:rsidR="00076537">
        <w:rPr>
          <w:lang w:val="fr-CA"/>
        </w:rPr>
        <w:t xml:space="preserve">du progiciel </w:t>
      </w:r>
      <w:r w:rsidR="00B14A27">
        <w:rPr>
          <w:lang w:val="fr-CA"/>
        </w:rPr>
        <w:t>ont été lancées entre 2012 et 2018</w:t>
      </w:r>
      <w:r w:rsidR="00076537">
        <w:rPr>
          <w:lang w:val="fr-CA"/>
        </w:rPr>
        <w:t>. Ceci</w:t>
      </w:r>
      <w:r w:rsidR="00B14A27">
        <w:rPr>
          <w:lang w:val="fr-CA"/>
        </w:rPr>
        <w:t xml:space="preserve"> en raison de mises à jour </w:t>
      </w:r>
      <w:r w:rsidR="00076537">
        <w:rPr>
          <w:lang w:val="fr-CA"/>
        </w:rPr>
        <w:t xml:space="preserve">et d’améliorations en cours et </w:t>
      </w:r>
      <w:r w:rsidR="00B14A27">
        <w:rPr>
          <w:lang w:val="fr-CA"/>
        </w:rPr>
        <w:t xml:space="preserve">continuelles </w:t>
      </w:r>
      <w:r w:rsidR="00076537">
        <w:rPr>
          <w:lang w:val="fr-CA"/>
        </w:rPr>
        <w:t xml:space="preserve">apportées </w:t>
      </w:r>
      <w:r w:rsidR="00B14A27">
        <w:rPr>
          <w:lang w:val="fr-CA"/>
        </w:rPr>
        <w:t xml:space="preserve">au progiciel. Le progiciel inclue </w:t>
      </w:r>
      <w:r w:rsidR="00076537">
        <w:rPr>
          <w:lang w:val="fr-CA"/>
        </w:rPr>
        <w:t>actuellement</w:t>
      </w:r>
      <w:r w:rsidR="00B14A27">
        <w:rPr>
          <w:lang w:val="fr-CA"/>
        </w:rPr>
        <w:t xml:space="preserve"> des </w:t>
      </w:r>
      <w:r w:rsidR="009A7E67">
        <w:rPr>
          <w:i/>
          <w:lang w:val="fr-CA"/>
        </w:rPr>
        <w:t>shape</w:t>
      </w:r>
      <w:r w:rsidR="00B14A27" w:rsidRPr="00B14A27">
        <w:rPr>
          <w:i/>
          <w:lang w:val="fr-CA"/>
        </w:rPr>
        <w:t>files</w:t>
      </w:r>
      <w:r w:rsidR="00B14A27">
        <w:rPr>
          <w:lang w:val="fr-CA"/>
        </w:rPr>
        <w:t xml:space="preserve"> et des ensembles de polygones, catégorisés selon diverses couches, toutes avec l’information sur les attributs qui leur sont associés. </w:t>
      </w:r>
      <w:r w:rsidRPr="00B74E9B">
        <w:rPr>
          <w:lang w:val="fr-CA"/>
        </w:rPr>
        <w:t>Depuis la version 5, un fichier de corrections (voir la section « Fichier de corrections » du présent document) qui est offert dans le progiciel</w:t>
      </w:r>
      <w:r w:rsidR="00137E91" w:rsidRPr="00137E91">
        <w:rPr>
          <w:lang w:val="fr-CA"/>
        </w:rPr>
        <w:t xml:space="preserve"> </w:t>
      </w:r>
      <w:r w:rsidR="00137E91">
        <w:rPr>
          <w:lang w:val="fr-CA"/>
        </w:rPr>
        <w:t>a été tenu à jour</w:t>
      </w:r>
      <w:r w:rsidRPr="00B74E9B">
        <w:rPr>
          <w:lang w:val="fr-CA"/>
        </w:rPr>
        <w:t xml:space="preserve">, </w:t>
      </w:r>
      <w:r w:rsidR="00137E91">
        <w:rPr>
          <w:lang w:val="fr-CA"/>
        </w:rPr>
        <w:t xml:space="preserve">et ce, </w:t>
      </w:r>
      <w:r w:rsidRPr="00B74E9B">
        <w:rPr>
          <w:lang w:val="fr-CA"/>
        </w:rPr>
        <w:t>à partir de la version</w:t>
      </w:r>
      <w:r w:rsidR="00B14A27">
        <w:rPr>
          <w:lang w:val="fr-CA"/>
        </w:rPr>
        <w:t xml:space="preserve"> mineure</w:t>
      </w:r>
      <w:r w:rsidRPr="00B74E9B">
        <w:rPr>
          <w:lang w:val="fr-CA"/>
        </w:rPr>
        <w:t> 5.0.1.</w:t>
      </w:r>
      <w:r w:rsidR="001C7DB2" w:rsidRPr="00BA01D9">
        <w:rPr>
          <w:lang w:val="fr-CA"/>
        </w:rPr>
        <w:t xml:space="preserve"> </w:t>
      </w:r>
      <w:r w:rsidRPr="00B74E9B">
        <w:rPr>
          <w:lang w:val="fr-CA"/>
        </w:rPr>
        <w:t xml:space="preserve">Ce fichier évolutif répertorie les problèmes et </w:t>
      </w:r>
      <w:r w:rsidR="00FC4734">
        <w:rPr>
          <w:lang w:val="fr-CA"/>
        </w:rPr>
        <w:t xml:space="preserve">les </w:t>
      </w:r>
      <w:r w:rsidRPr="00B74E9B">
        <w:rPr>
          <w:lang w:val="fr-CA"/>
        </w:rPr>
        <w:t xml:space="preserve">erreurs qui ont été </w:t>
      </w:r>
      <w:r w:rsidR="00B14A27">
        <w:rPr>
          <w:lang w:val="fr-CA"/>
        </w:rPr>
        <w:t>identifiés entre les versions. Ci-dessous, les caractéristiques importantes des diverses versions majeures de la version 5 sont décrites. En 2014, les versions 5.1.0 et 5.2.0 ont été lancées afin de mettre à jour les progiciels avec des changements aux limites de polygone et des corrections aux métadonnées. La version 5.3.0 a été lancée afin d’introduire un nombre significatif de changements aux limites de polygones pour diverses régions du Manitoba.</w:t>
      </w:r>
    </w:p>
    <w:p w14:paraId="40624565" w14:textId="77777777" w:rsidR="00B14A27" w:rsidRDefault="00B14A27" w:rsidP="001C7DB2">
      <w:pPr>
        <w:rPr>
          <w:lang w:val="fr-CA"/>
        </w:rPr>
      </w:pPr>
    </w:p>
    <w:p w14:paraId="150D09C9" w14:textId="77777777" w:rsidR="00CC5AF9" w:rsidRDefault="00B14A27" w:rsidP="001C7DB2">
      <w:pPr>
        <w:rPr>
          <w:lang w:val="fr-CA"/>
        </w:rPr>
      </w:pPr>
      <w:r>
        <w:rPr>
          <w:lang w:val="fr-CA"/>
        </w:rPr>
        <w:t xml:space="preserve">Le lancement de la version 5.4.0 </w:t>
      </w:r>
      <w:r w:rsidR="0067682D">
        <w:rPr>
          <w:lang w:val="fr-CA"/>
        </w:rPr>
        <w:t xml:space="preserve">n’est pas uniquement associé aux nouveaux problèmes identifiés mais aussi afin d’essayer de réduire le nombre de sommets exagérés dans les ensembles terrestres et d’eau en utilisant une technique spéciale. Ces versions ont été lancées en 2015. </w:t>
      </w:r>
      <w:r w:rsidR="00D728F9">
        <w:rPr>
          <w:lang w:val="fr-CA"/>
        </w:rPr>
        <w:t>De plus, quelques fichiers KML (KMZ) ont été ajoutés aux versions suivantes de ce progiciel suite à des demandes reçues de quelques utilisateurs du progiciel. Les fichiers KML disponibles sont listés à la section 6.0. Dans le futur, plus de fichiers KML pourraient être disponibles. Durant l’année 2016, la version suivante 5.5.0 a été lancée et introduisait un nouvel ensemble ainsi que de nouveaux sites de qualité de l’air tandis que la version 5.6.0 était le résultat d’une maintenance régulière et également de l’ajout de nouveaux sites de qualité de l’air. La version 5.7.0 qui a été lancée en février 2017 incluait des changements majeurs aux limites de polygones en Colombie-Britannique ainsi que quelques changements aux limites de polygone en Alberta.</w:t>
      </w:r>
    </w:p>
    <w:p w14:paraId="303D328C" w14:textId="77777777" w:rsidR="007E1925" w:rsidRDefault="007E1925" w:rsidP="001C7DB2">
      <w:pPr>
        <w:rPr>
          <w:lang w:val="fr-CA"/>
        </w:rPr>
      </w:pPr>
    </w:p>
    <w:p w14:paraId="36C8E61F" w14:textId="77777777" w:rsidR="00022D56" w:rsidRDefault="00022D56" w:rsidP="001C7DB2">
      <w:pPr>
        <w:rPr>
          <w:lang w:val="fr-CA"/>
        </w:rPr>
      </w:pPr>
      <w:r>
        <w:rPr>
          <w:lang w:val="fr-CA"/>
        </w:rPr>
        <w:t xml:space="preserve">Le lancement de </w:t>
      </w:r>
      <w:r w:rsidR="00DE38ED">
        <w:rPr>
          <w:lang w:val="fr-CA"/>
        </w:rPr>
        <w:t xml:space="preserve">la </w:t>
      </w:r>
      <w:r>
        <w:rPr>
          <w:lang w:val="fr-CA"/>
        </w:rPr>
        <w:t>version 5.8.0 a été fait pour deux raison</w:t>
      </w:r>
      <w:r w:rsidR="00925911">
        <w:rPr>
          <w:lang w:val="fr-CA"/>
        </w:rPr>
        <w:t>s</w:t>
      </w:r>
      <w:r>
        <w:rPr>
          <w:lang w:val="fr-CA"/>
        </w:rPr>
        <w:t xml:space="preserve">, soit l’ajout de quatre nouveaux sites de qualité de l’air ainsi que l’ajout d’un nouvel ensemble de données associé au </w:t>
      </w:r>
      <w:r w:rsidRPr="00022D56">
        <w:rPr>
          <w:lang w:val="fr-CA"/>
        </w:rPr>
        <w:t>Profil canadien</w:t>
      </w:r>
      <w:r w:rsidR="00925911">
        <w:rPr>
          <w:lang w:val="fr-CA"/>
        </w:rPr>
        <w:t xml:space="preserve"> (PC)</w:t>
      </w:r>
      <w:r w:rsidRPr="00022D56">
        <w:rPr>
          <w:lang w:val="fr-CA"/>
        </w:rPr>
        <w:t xml:space="preserve"> du </w:t>
      </w:r>
      <w:r w:rsidR="00925911">
        <w:rPr>
          <w:lang w:val="fr-CA"/>
        </w:rPr>
        <w:t>Protocole d'alerte commun (</w:t>
      </w:r>
      <w:r w:rsidRPr="00022D56">
        <w:rPr>
          <w:lang w:val="fr-CA"/>
        </w:rPr>
        <w:t>PAC)</w:t>
      </w:r>
      <w:r>
        <w:rPr>
          <w:lang w:val="fr-CA"/>
        </w:rPr>
        <w:t>. Le système d’alertes publiques au Canada utilise un ensemble géocodé du PC PAC qu’</w:t>
      </w:r>
      <w:r w:rsidRPr="00022D56">
        <w:rPr>
          <w:lang w:val="fr-CA"/>
        </w:rPr>
        <w:t>Environnement et Changement climatique Canada</w:t>
      </w:r>
      <w:r>
        <w:rPr>
          <w:lang w:val="fr-CA"/>
        </w:rPr>
        <w:t xml:space="preserve"> (ECCC) </w:t>
      </w:r>
      <w:r w:rsidR="00925911">
        <w:rPr>
          <w:lang w:val="fr-CA"/>
        </w:rPr>
        <w:t>utilise comme référence dans ses produits du PAC</w:t>
      </w:r>
      <w:r w:rsidR="00925911" w:rsidRPr="00E32E99">
        <w:rPr>
          <w:lang w:val="fr-CA"/>
        </w:rPr>
        <w:t xml:space="preserve">. </w:t>
      </w:r>
      <w:r w:rsidR="00E32E99" w:rsidRPr="00E32E99">
        <w:rPr>
          <w:rFonts w:eastAsiaTheme="minorHAnsi"/>
          <w:color w:val="000000"/>
          <w:lang w:val="fr-CA" w:eastAsia="en-US"/>
        </w:rPr>
        <w:t>Environnement et Changement climatique Canada (ECCC) utilise ce PC-PAC comme référence dans nos produits du PAC. Présentement, ECCC utilise la version bêta 0.4 du PC-PAC en attendant d’utiliser la ver</w:t>
      </w:r>
      <w:r w:rsidR="00076537">
        <w:rPr>
          <w:rFonts w:eastAsiaTheme="minorHAnsi"/>
          <w:color w:val="000000"/>
          <w:lang w:val="fr-CA" w:eastAsia="en-US"/>
        </w:rPr>
        <w:t xml:space="preserve">sion 1.0 </w:t>
      </w:r>
      <w:r w:rsidR="00E32E99" w:rsidRPr="00E32E99">
        <w:rPr>
          <w:rFonts w:eastAsiaTheme="minorHAnsi"/>
          <w:color w:val="000000"/>
          <w:lang w:val="fr-CA" w:eastAsia="en-US"/>
        </w:rPr>
        <w:t>qui sera utilisée comme référence</w:t>
      </w:r>
      <w:r w:rsidR="00076537">
        <w:rPr>
          <w:rFonts w:eastAsiaTheme="minorHAnsi"/>
          <w:color w:val="000000"/>
          <w:lang w:val="fr-CA" w:eastAsia="en-US"/>
        </w:rPr>
        <w:t xml:space="preserve"> à un certain point dans le futur</w:t>
      </w:r>
      <w:r w:rsidR="00E32E99" w:rsidRPr="00E32E99">
        <w:rPr>
          <w:rFonts w:eastAsiaTheme="minorHAnsi"/>
          <w:color w:val="000000"/>
          <w:lang w:val="fr-CA" w:eastAsia="en-US"/>
        </w:rPr>
        <w:t>.</w:t>
      </w:r>
      <w:r w:rsidR="00925911">
        <w:rPr>
          <w:lang w:val="fr-CA"/>
        </w:rPr>
        <w:t xml:space="preserve"> De plus, la majorité des changements aux métadonnées listés dans le fichier errata ont été implémentés. </w:t>
      </w:r>
    </w:p>
    <w:p w14:paraId="5431151E" w14:textId="77777777" w:rsidR="00DE38ED" w:rsidRDefault="00DE38ED" w:rsidP="001C7DB2">
      <w:pPr>
        <w:rPr>
          <w:lang w:val="fr-CA"/>
        </w:rPr>
      </w:pPr>
    </w:p>
    <w:p w14:paraId="7A040247" w14:textId="77777777" w:rsidR="00DE38ED" w:rsidRDefault="00DE38ED" w:rsidP="001C7DB2">
      <w:pPr>
        <w:rPr>
          <w:lang w:val="fr-CA"/>
        </w:rPr>
      </w:pPr>
      <w:r>
        <w:rPr>
          <w:lang w:val="fr-CA"/>
        </w:rPr>
        <w:t xml:space="preserve">Lors de la mise à jour passant de la version 5 à 6, un besoin a été identifié pour </w:t>
      </w:r>
      <w:r w:rsidR="00076537">
        <w:rPr>
          <w:lang w:val="fr-CA"/>
        </w:rPr>
        <w:t>une</w:t>
      </w:r>
      <w:r>
        <w:rPr>
          <w:lang w:val="fr-CA"/>
        </w:rPr>
        <w:t xml:space="preserve"> mise à jour </w:t>
      </w:r>
      <w:r w:rsidR="00076537">
        <w:rPr>
          <w:lang w:val="fr-CA"/>
        </w:rPr>
        <w:t>de</w:t>
      </w:r>
      <w:r>
        <w:rPr>
          <w:lang w:val="fr-CA"/>
        </w:rPr>
        <w:t xml:space="preserve"> la carte de base sous-jacente. Les fichiers de limites de polygones dans les versions 4 et 5 ont été créés et utilisés pour les littoraux des régions de prévision et étaient basés sur l’ensemble de données </w:t>
      </w:r>
      <w:r w:rsidRPr="00DE38ED">
        <w:rPr>
          <w:i/>
          <w:lang w:val="fr-CA"/>
        </w:rPr>
        <w:t>Digital Chart of the World (DCW) 1:1,000,000</w:t>
      </w:r>
      <w:r>
        <w:rPr>
          <w:lang w:val="fr-CA"/>
        </w:rPr>
        <w:t xml:space="preserve">. En 2011, ils ont été mis à jour par </w:t>
      </w:r>
      <w:r w:rsidR="00D728F9">
        <w:rPr>
          <w:lang w:val="fr-CA"/>
        </w:rPr>
        <w:t>le bureau Géospatial et remis à notre</w:t>
      </w:r>
      <w:r>
        <w:rPr>
          <w:lang w:val="fr-CA"/>
        </w:rPr>
        <w:t xml:space="preserve"> groupe pour d’autres ajustements. Les ensembles de données dans ces versions présentaient un certain degré de désalignement dans certaines régions le long du littoral et des frontières provinciales, probablement causé par l’échelle et la projection de l’ensemble de données sous-jacent. Afin de minimiser ce désalignement, de la recherche a été </w:t>
      </w:r>
      <w:r w:rsidR="002E159C">
        <w:rPr>
          <w:lang w:val="fr-CA"/>
        </w:rPr>
        <w:t>effectuée</w:t>
      </w:r>
      <w:r>
        <w:rPr>
          <w:lang w:val="fr-CA"/>
        </w:rPr>
        <w:t xml:space="preserve"> afin de trouver une carte de base à jour pour remplacer la carte de base sous-jacente qui </w:t>
      </w:r>
      <w:r>
        <w:rPr>
          <w:lang w:val="fr-CA"/>
        </w:rPr>
        <w:lastRenderedPageBreak/>
        <w:t xml:space="preserve">était utilisée afin de créer les fichiers de limites de polygones. </w:t>
      </w:r>
      <w:r w:rsidR="00326B16">
        <w:rPr>
          <w:lang w:val="fr-CA"/>
        </w:rPr>
        <w:t>En</w:t>
      </w:r>
      <w:r>
        <w:rPr>
          <w:lang w:val="fr-CA"/>
        </w:rPr>
        <w:t xml:space="preserve"> consult</w:t>
      </w:r>
      <w:r w:rsidR="00326B16">
        <w:rPr>
          <w:lang w:val="fr-CA"/>
        </w:rPr>
        <w:t xml:space="preserve">ant </w:t>
      </w:r>
      <w:r>
        <w:rPr>
          <w:lang w:val="fr-CA"/>
        </w:rPr>
        <w:t>Ressources naturelles Canada</w:t>
      </w:r>
      <w:r w:rsidR="00326B16">
        <w:rPr>
          <w:lang w:val="fr-CA"/>
        </w:rPr>
        <w:t xml:space="preserve">, l’utilisation d’un de leur produit connu comme </w:t>
      </w:r>
      <w:r w:rsidR="00326B16" w:rsidRPr="00326B16">
        <w:rPr>
          <w:lang w:val="fr-CA"/>
        </w:rPr>
        <w:t>“CanVec”</w:t>
      </w:r>
      <w:r w:rsidR="00326B16">
        <w:rPr>
          <w:lang w:val="fr-CA"/>
        </w:rPr>
        <w:t xml:space="preserve"> a été recommandée pour ajuster les limites de polygone de la version 5 dans le but de régénérer les littoraux pour les régions de prévision de la version 6 du progiciel de géographie.</w:t>
      </w:r>
    </w:p>
    <w:p w14:paraId="06D84A98" w14:textId="77777777" w:rsidR="00326B16" w:rsidRDefault="00326B16" w:rsidP="001C7DB2">
      <w:pPr>
        <w:rPr>
          <w:lang w:val="fr-CA"/>
        </w:rPr>
      </w:pPr>
    </w:p>
    <w:p w14:paraId="32B252CE" w14:textId="77777777" w:rsidR="002E159C" w:rsidRPr="002E159C" w:rsidRDefault="00326B16" w:rsidP="002E159C">
      <w:pPr>
        <w:rPr>
          <w:lang w:val="fr-CA"/>
        </w:rPr>
      </w:pPr>
      <w:r>
        <w:rPr>
          <w:lang w:val="fr-CA"/>
        </w:rPr>
        <w:t xml:space="preserve">CanVec est un produit de référence cartographique digital produit par Ressources naturelles Canada. Il origine des meilleures sources de données disponibles couvrant le territoire canadien, offrant de l’information topographique de qualité en format vecteur, et se conforme avec des standards internationaux de géomatique. CanVec est un produit multi-sources provenant principalement du </w:t>
      </w:r>
      <w:r w:rsidRPr="00326B16">
        <w:rPr>
          <w:lang w:val="fr-CA"/>
        </w:rPr>
        <w:t>Centre canadien de cartographie et d’observation de la Terre (CCCOT)</w:t>
      </w:r>
      <w:r>
        <w:rPr>
          <w:lang w:val="fr-CA"/>
        </w:rPr>
        <w:t xml:space="preserve">, de données de l’Atlas du Canada, de l’initiative GéoBase et de données mises à jour utilisant une couverture d’image satellite </w:t>
      </w:r>
      <w:r w:rsidRPr="00326B16">
        <w:rPr>
          <w:lang w:val="fr-CA"/>
        </w:rPr>
        <w:t>(</w:t>
      </w:r>
      <w:r>
        <w:rPr>
          <w:lang w:val="fr-CA"/>
        </w:rPr>
        <w:t>e.g.</w:t>
      </w:r>
      <w:r w:rsidRPr="00326B16">
        <w:rPr>
          <w:lang w:val="fr-CA"/>
        </w:rPr>
        <w:t xml:space="preserve"> Landsat 7, Spot, Radarsat, etc)</w:t>
      </w:r>
      <w:r>
        <w:rPr>
          <w:lang w:val="fr-CA"/>
        </w:rPr>
        <w:t xml:space="preserve">. </w:t>
      </w:r>
      <w:r w:rsidR="002E159C" w:rsidRPr="002E159C">
        <w:rPr>
          <w:lang w:val="fr-CA"/>
        </w:rPr>
        <w:t>CanVec  est  composé  de  plus  de  60  enti</w:t>
      </w:r>
      <w:r w:rsidR="002E159C">
        <w:rPr>
          <w:lang w:val="fr-CA"/>
        </w:rPr>
        <w:t xml:space="preserve">tés  topographiques  qui  ont  </w:t>
      </w:r>
      <w:r w:rsidR="002E159C" w:rsidRPr="002E159C">
        <w:rPr>
          <w:lang w:val="fr-CA"/>
        </w:rPr>
        <w:t xml:space="preserve">été  regroupées  selon  les  8  thèmes  suivants  : </w:t>
      </w:r>
      <w:r w:rsidR="002E159C">
        <w:rPr>
          <w:lang w:val="fr-CA"/>
        </w:rPr>
        <w:t xml:space="preserve"> Entités  transport,  Entités  </w:t>
      </w:r>
      <w:r w:rsidR="002E159C" w:rsidRPr="002E159C">
        <w:rPr>
          <w:lang w:val="fr-CA"/>
        </w:rPr>
        <w:t xml:space="preserve">administratives,  Entités  hydro,  Entités  terre,  Entités  anthropiques,  Entités  </w:t>
      </w:r>
    </w:p>
    <w:p w14:paraId="7E1F7B67" w14:textId="77777777" w:rsidR="00326B16" w:rsidRPr="00326B16" w:rsidRDefault="002E159C" w:rsidP="002E159C">
      <w:pPr>
        <w:rPr>
          <w:lang w:val="fr-CA"/>
        </w:rPr>
      </w:pPr>
      <w:r w:rsidRPr="002E159C">
        <w:rPr>
          <w:lang w:val="fr-CA"/>
        </w:rPr>
        <w:t>élévation, Entités gestion des ressources, Entités toponymiques.</w:t>
      </w:r>
    </w:p>
    <w:p w14:paraId="18CE2511" w14:textId="77777777" w:rsidR="002742D1" w:rsidRDefault="002742D1" w:rsidP="001C7DB2">
      <w:pPr>
        <w:rPr>
          <w:lang w:val="fr-CA"/>
        </w:rPr>
      </w:pPr>
    </w:p>
    <w:p w14:paraId="3770C063" w14:textId="77777777" w:rsidR="002E159C" w:rsidRDefault="002E159C" w:rsidP="001C7DB2">
      <w:pPr>
        <w:rPr>
          <w:lang w:val="fr-CA"/>
        </w:rPr>
      </w:pPr>
      <w:r>
        <w:rPr>
          <w:lang w:val="fr-CA"/>
        </w:rPr>
        <w:t xml:space="preserve">En plus de cette nouvelle carte de base sous-jacente, d’autres modifications ont été apportées à cette version. En addition aux trois ensembles de polygones de base (digital exagéré, cartographique sommaire et cartographique détaillé) présents dans les versions précédentes, un autre ensemble, connu comme </w:t>
      </w:r>
      <w:r w:rsidRPr="002E159C">
        <w:rPr>
          <w:lang w:val="fr-CA"/>
        </w:rPr>
        <w:t>“</w:t>
      </w:r>
      <w:r>
        <w:rPr>
          <w:lang w:val="fr-CA"/>
        </w:rPr>
        <w:t>h</w:t>
      </w:r>
      <w:r w:rsidRPr="002E159C">
        <w:rPr>
          <w:lang w:val="fr-CA"/>
        </w:rPr>
        <w:t>ybrid</w:t>
      </w:r>
      <w:r>
        <w:rPr>
          <w:lang w:val="fr-CA"/>
        </w:rPr>
        <w:t>e</w:t>
      </w:r>
      <w:r w:rsidRPr="002E159C">
        <w:rPr>
          <w:lang w:val="fr-CA"/>
        </w:rPr>
        <w:t>”</w:t>
      </w:r>
      <w:r>
        <w:rPr>
          <w:lang w:val="fr-CA"/>
        </w:rPr>
        <w:t xml:space="preserve"> a été ajouté au progiciel. Les limites des régions de prévision de cet ensemble hybride ont été dérivées des limites de polygones de l’ensemble digital exagéré et cartographique détaillé. Dans cet ensemble, les limites de polygones situées le long du littoral suivent les limites exagérées alors que les limites terrestres suivent les </w:t>
      </w:r>
      <w:r w:rsidR="004949DC">
        <w:rPr>
          <w:lang w:val="fr-CA"/>
        </w:rPr>
        <w:t>limites détaillées. Ce changement se reflète dans les régions terrestres et marines, résultant en deux nouveaux ensembles de pol</w:t>
      </w:r>
      <w:r w:rsidR="00930289">
        <w:rPr>
          <w:lang w:val="fr-CA"/>
        </w:rPr>
        <w:t xml:space="preserve">ygones, mais seulement </w:t>
      </w:r>
      <w:r w:rsidR="00930289" w:rsidRPr="00930289">
        <w:rPr>
          <w:lang w:val="fr-CA"/>
        </w:rPr>
        <w:t>“land_basezone_hybrid”</w:t>
      </w:r>
      <w:r w:rsidR="00930289">
        <w:rPr>
          <w:lang w:val="fr-CA"/>
        </w:rPr>
        <w:t xml:space="preserve"> est disponible dans </w:t>
      </w:r>
      <w:r w:rsidR="00D728F9">
        <w:rPr>
          <w:lang w:val="fr-CA"/>
        </w:rPr>
        <w:t>la</w:t>
      </w:r>
      <w:r w:rsidR="00930289">
        <w:rPr>
          <w:lang w:val="fr-CA"/>
        </w:rPr>
        <w:t xml:space="preserve"> version</w:t>
      </w:r>
      <w:r w:rsidR="00D728F9">
        <w:rPr>
          <w:lang w:val="fr-CA"/>
        </w:rPr>
        <w:t xml:space="preserve"> intérimaire</w:t>
      </w:r>
      <w:r w:rsidR="00930289">
        <w:rPr>
          <w:lang w:val="fr-CA"/>
        </w:rPr>
        <w:t xml:space="preserve"> 6.0.0</w:t>
      </w:r>
      <w:r w:rsidR="00003CC1" w:rsidRPr="00003CC1">
        <w:rPr>
          <w:lang w:val="fr-CA"/>
        </w:rPr>
        <w:t>bêta</w:t>
      </w:r>
      <w:r w:rsidR="00930289">
        <w:rPr>
          <w:lang w:val="fr-CA"/>
        </w:rPr>
        <w:t>. Un autre changement dans cette version</w:t>
      </w:r>
      <w:r w:rsidR="00D728F9">
        <w:rPr>
          <w:lang w:val="fr-CA"/>
        </w:rPr>
        <w:t xml:space="preserve"> intérimaire</w:t>
      </w:r>
      <w:r w:rsidR="00930289">
        <w:rPr>
          <w:lang w:val="fr-CA"/>
        </w:rPr>
        <w:t xml:space="preserve"> est l’inclusion d’un certain nombre de cours d’eau intérieurs. Ces nouveaux cours d’eau vont de lacs à d’importantes rivières à travers le pays.</w:t>
      </w:r>
    </w:p>
    <w:p w14:paraId="7B916D2E" w14:textId="77777777" w:rsidR="00930289" w:rsidRDefault="00930289" w:rsidP="001C7DB2">
      <w:pPr>
        <w:rPr>
          <w:lang w:val="fr-CA"/>
        </w:rPr>
      </w:pPr>
    </w:p>
    <w:p w14:paraId="1516680A" w14:textId="77777777" w:rsidR="00930289" w:rsidRDefault="00930289" w:rsidP="001C7DB2">
      <w:pPr>
        <w:rPr>
          <w:lang w:val="fr-CA"/>
        </w:rPr>
      </w:pPr>
      <w:r>
        <w:rPr>
          <w:lang w:val="fr-CA"/>
        </w:rPr>
        <w:t xml:space="preserve">Des modifications aux champs d’attributs des ensembles de polygones est un autre développement amené dans </w:t>
      </w:r>
      <w:r w:rsidR="00B86D5C">
        <w:rPr>
          <w:lang w:val="fr-CA"/>
        </w:rPr>
        <w:t>la</w:t>
      </w:r>
      <w:r>
        <w:rPr>
          <w:lang w:val="fr-CA"/>
        </w:rPr>
        <w:t xml:space="preserve"> version 6.0.0</w:t>
      </w:r>
      <w:r w:rsidR="00003CC1" w:rsidRPr="00003CC1">
        <w:rPr>
          <w:lang w:val="fr-CA"/>
        </w:rPr>
        <w:t>bêta</w:t>
      </w:r>
      <w:r>
        <w:rPr>
          <w:lang w:val="fr-CA"/>
        </w:rPr>
        <w:t xml:space="preserve">. Ces changements incluent de renommer le champ d’attribut existant </w:t>
      </w:r>
      <w:r w:rsidRPr="00930289">
        <w:rPr>
          <w:lang w:val="fr-CA"/>
        </w:rPr>
        <w:t>“CLC_V5”</w:t>
      </w:r>
      <w:r>
        <w:rPr>
          <w:lang w:val="fr-CA"/>
        </w:rPr>
        <w:t xml:space="preserve"> et l’introduction d’un nouveau champ, </w:t>
      </w:r>
      <w:r w:rsidRPr="00930289">
        <w:rPr>
          <w:lang w:val="fr-CA"/>
        </w:rPr>
        <w:t>“FEATURE_ID”</w:t>
      </w:r>
      <w:r>
        <w:rPr>
          <w:lang w:val="fr-CA"/>
        </w:rPr>
        <w:t xml:space="preserve"> afin d’identifier de façon unique toute zone de prévision dans n’importe quel ensemble de polygone</w:t>
      </w:r>
      <w:r w:rsidR="00183DAB">
        <w:rPr>
          <w:lang w:val="fr-CA"/>
        </w:rPr>
        <w:t>s</w:t>
      </w:r>
      <w:r>
        <w:rPr>
          <w:lang w:val="fr-CA"/>
        </w:rPr>
        <w:t>.</w:t>
      </w:r>
    </w:p>
    <w:p w14:paraId="17A1F185" w14:textId="77777777" w:rsidR="00930289" w:rsidRDefault="00930289" w:rsidP="001C7DB2">
      <w:pPr>
        <w:rPr>
          <w:lang w:val="fr-CA"/>
        </w:rPr>
      </w:pPr>
    </w:p>
    <w:p w14:paraId="3ABB4366" w14:textId="77777777" w:rsidR="00930289" w:rsidRDefault="00B86D5C" w:rsidP="001C7DB2">
      <w:pPr>
        <w:rPr>
          <w:lang w:val="fr-CA"/>
        </w:rPr>
      </w:pPr>
      <w:r>
        <w:rPr>
          <w:lang w:val="fr-CA"/>
        </w:rPr>
        <w:t>Dans la version 6.0.0</w:t>
      </w:r>
      <w:r w:rsidR="00930289">
        <w:rPr>
          <w:lang w:val="fr-CA"/>
        </w:rPr>
        <w:t xml:space="preserve">, les </w:t>
      </w:r>
      <w:r w:rsidR="00934DC2">
        <w:rPr>
          <w:lang w:val="fr-CA"/>
        </w:rPr>
        <w:t>ensembles étaient</w:t>
      </w:r>
      <w:r w:rsidR="009E6434">
        <w:rPr>
          <w:lang w:val="fr-CA"/>
        </w:rPr>
        <w:t xml:space="preserve"> regroupés en deux catégories, </w:t>
      </w:r>
      <w:r w:rsidR="009E6434" w:rsidRPr="009E6434">
        <w:rPr>
          <w:lang w:val="fr-CA"/>
        </w:rPr>
        <w:t>“</w:t>
      </w:r>
      <w:r w:rsidR="009E6434">
        <w:rPr>
          <w:lang w:val="fr-CA"/>
        </w:rPr>
        <w:t>interne</w:t>
      </w:r>
      <w:r w:rsidR="009E6434" w:rsidRPr="009E6434">
        <w:rPr>
          <w:lang w:val="fr-CA"/>
        </w:rPr>
        <w:t>“</w:t>
      </w:r>
      <w:r w:rsidR="009E6434">
        <w:rPr>
          <w:lang w:val="fr-CA"/>
        </w:rPr>
        <w:t xml:space="preserve"> et </w:t>
      </w:r>
      <w:r w:rsidR="009E6434" w:rsidRPr="009E6434">
        <w:rPr>
          <w:lang w:val="fr-CA"/>
        </w:rPr>
        <w:t>“</w:t>
      </w:r>
      <w:r w:rsidR="009E6434">
        <w:rPr>
          <w:lang w:val="fr-CA"/>
        </w:rPr>
        <w:t>externe</w:t>
      </w:r>
      <w:r w:rsidR="009E6434" w:rsidRPr="009E6434">
        <w:rPr>
          <w:lang w:val="fr-CA"/>
        </w:rPr>
        <w:t>“</w:t>
      </w:r>
      <w:r w:rsidR="009E6434">
        <w:rPr>
          <w:lang w:val="fr-CA"/>
        </w:rPr>
        <w:t>. Ce changement a été amené puisque dans le passé, certains de ces ensembles ont été identifiés incorrectement comme dérivés alors qu’ils ne le sont pas mais un travail est effectué sur ceux-ci, et les détails de ce travail sont contrôlés par des organisations externes au SMC. Une explication détaillée de cette catégorisation peut être trouvée à la section 3.0.</w:t>
      </w:r>
    </w:p>
    <w:p w14:paraId="3D156FDB" w14:textId="77777777" w:rsidR="00934DC2" w:rsidRDefault="00934DC2" w:rsidP="001C7DB2">
      <w:pPr>
        <w:rPr>
          <w:lang w:val="fr-CA"/>
        </w:rPr>
      </w:pPr>
    </w:p>
    <w:p w14:paraId="7A70E931" w14:textId="77777777" w:rsidR="00934DC2" w:rsidRDefault="00B86D5C" w:rsidP="001C7DB2">
      <w:pPr>
        <w:rPr>
          <w:lang w:val="fr-CA"/>
        </w:rPr>
      </w:pPr>
      <w:r>
        <w:rPr>
          <w:lang w:val="fr-CA"/>
        </w:rPr>
        <w:t xml:space="preserve">La version complète 6.0.0 </w:t>
      </w:r>
      <w:r w:rsidR="00934DC2">
        <w:rPr>
          <w:lang w:val="fr-CA"/>
        </w:rPr>
        <w:t>contient quelques changements additionnels par rapport à la version bêta 6.0.0. Parmi ces changements, le plus significatif est l’introduction de l’ensemble hybride comp</w:t>
      </w:r>
      <w:r>
        <w:rPr>
          <w:lang w:val="fr-CA"/>
        </w:rPr>
        <w:t>let incluant la terre et l’eau.</w:t>
      </w:r>
    </w:p>
    <w:p w14:paraId="58AEE553" w14:textId="77777777" w:rsidR="00B86D5C" w:rsidRDefault="00B86D5C" w:rsidP="001C7DB2">
      <w:pPr>
        <w:rPr>
          <w:lang w:val="fr-CA"/>
        </w:rPr>
      </w:pPr>
    </w:p>
    <w:p w14:paraId="48A089FA" w14:textId="77777777" w:rsidR="00512CFB" w:rsidRPr="00DF1CC5" w:rsidRDefault="00512CFB" w:rsidP="001C7DB2">
      <w:pPr>
        <w:rPr>
          <w:lang w:val="fr-CA"/>
        </w:rPr>
      </w:pPr>
      <w:r>
        <w:rPr>
          <w:lang w:val="fr-CA"/>
        </w:rPr>
        <w:lastRenderedPageBreak/>
        <w:t xml:space="preserve">Le lancement de la version 6.1.0 effectué au début </w:t>
      </w:r>
      <w:r w:rsidR="0095086D">
        <w:rPr>
          <w:lang w:val="fr-CA"/>
        </w:rPr>
        <w:t xml:space="preserve">de </w:t>
      </w:r>
      <w:r>
        <w:rPr>
          <w:lang w:val="fr-CA"/>
        </w:rPr>
        <w:t>mars 2019 contenait de nouveaux changements aux limites de zones en Colombie-Britannique. Ces changements ont été effectués aux régions de prévision publiques et de qualité de l’air (p. ex. Prince George). Un autre changement significatif inclu</w:t>
      </w:r>
      <w:r w:rsidR="00937312">
        <w:rPr>
          <w:lang w:val="fr-CA"/>
        </w:rPr>
        <w:t>s</w:t>
      </w:r>
      <w:r>
        <w:rPr>
          <w:lang w:val="fr-CA"/>
        </w:rPr>
        <w:t xml:space="preserve"> dans cette version est la réduction du</w:t>
      </w:r>
      <w:r w:rsidR="00DF1CC5">
        <w:rPr>
          <w:lang w:val="fr-CA"/>
        </w:rPr>
        <w:t xml:space="preserve"> nombre de sommets dans les ensembles de polygones terrestres exagérés. Cela a été fait afin de rencontrer la ligne directrice du PAC qui demande d’avoir un nombre de sommets inférieur à 150 pour les polygones de zones terrestres exagérées. L’ensemble de géocodes du PC PAC est dérivé en utilisant l’ensemble terrestre exagéré et c’est ainsi qu’il a été découvert que certains polygones de l’ensemble terrestre exagéré de la version précédente (6.0.0) avait plus de sommets que le nombre maximal autorisé. Finalement, comme d’habitude, des corrections aux métadonnées ont été apportées et sont listées dans le fichier </w:t>
      </w:r>
      <w:r w:rsidR="00DF1CC5" w:rsidRPr="00DF1CC5">
        <w:rPr>
          <w:lang w:val="fr-CA"/>
        </w:rPr>
        <w:t>“Errata and Planned Changes”</w:t>
      </w:r>
      <w:r w:rsidR="00DF1CC5">
        <w:rPr>
          <w:lang w:val="fr-CA"/>
        </w:rPr>
        <w:t>.</w:t>
      </w:r>
    </w:p>
    <w:p w14:paraId="51DA1A14" w14:textId="77777777" w:rsidR="00512CFB" w:rsidRDefault="00512CFB" w:rsidP="001C7DB2">
      <w:pPr>
        <w:rPr>
          <w:lang w:val="fr-CA"/>
        </w:rPr>
      </w:pPr>
    </w:p>
    <w:p w14:paraId="37275E70" w14:textId="77777777" w:rsidR="00937312" w:rsidRDefault="00937312" w:rsidP="001C7DB2">
      <w:pPr>
        <w:rPr>
          <w:lang w:val="fr-CA"/>
        </w:rPr>
      </w:pPr>
      <w:r>
        <w:rPr>
          <w:lang w:val="fr-CA"/>
        </w:rPr>
        <w:t>Depuis le lancement de la version 6.1.0, une mise à jour mineure a dû être lancée afin de résoudre un autre problème relié au PAC. L’amendement comprenait une révision des coordonnées de certains poly</w:t>
      </w:r>
      <w:r w:rsidR="0095086D">
        <w:rPr>
          <w:lang w:val="fr-CA"/>
        </w:rPr>
        <w:t>gones exagérés afin d’éviter la duplication</w:t>
      </w:r>
      <w:r>
        <w:rPr>
          <w:lang w:val="fr-CA"/>
        </w:rPr>
        <w:t xml:space="preserve"> de coordonnées causant la troncature des décimales présentes dans les fichiers XML du PAC (Protocole d’alerte commun) qui sont dérivées par l’utilisation des fichiers de géométrie des ensembles de données terrestres exagérés. Cette version contenait seulement les fichiers de géométrie </w:t>
      </w:r>
      <w:r w:rsidR="00E87470">
        <w:rPr>
          <w:lang w:val="fr-CA"/>
        </w:rPr>
        <w:t xml:space="preserve">des ensembles terrestres exagérés affectés en plus de la documentation </w:t>
      </w:r>
      <w:r w:rsidR="00E87470" w:rsidRPr="00E87470">
        <w:rPr>
          <w:i/>
          <w:lang w:val="fr-CA"/>
        </w:rPr>
        <w:t>readme</w:t>
      </w:r>
      <w:r w:rsidR="00E87470">
        <w:rPr>
          <w:lang w:val="fr-CA"/>
        </w:rPr>
        <w:t xml:space="preserve"> appropriée. </w:t>
      </w:r>
    </w:p>
    <w:p w14:paraId="7C5EBB1C" w14:textId="77777777" w:rsidR="00E87470" w:rsidRDefault="00E87470" w:rsidP="001C7DB2">
      <w:pPr>
        <w:rPr>
          <w:lang w:val="fr-CA"/>
        </w:rPr>
      </w:pPr>
    </w:p>
    <w:p w14:paraId="593D2BDD" w14:textId="77777777" w:rsidR="00E87470" w:rsidRPr="00B3455F" w:rsidRDefault="00E87470" w:rsidP="001C7DB2">
      <w:pPr>
        <w:rPr>
          <w:lang w:val="fr-CA"/>
        </w:rPr>
      </w:pPr>
      <w:r>
        <w:rPr>
          <w:lang w:val="fr-CA"/>
        </w:rPr>
        <w:t xml:space="preserve">La version 6.2.0 </w:t>
      </w:r>
      <w:r w:rsidR="009A7E67">
        <w:rPr>
          <w:lang w:val="fr-CA"/>
        </w:rPr>
        <w:t>du</w:t>
      </w:r>
      <w:r>
        <w:rPr>
          <w:lang w:val="fr-CA"/>
        </w:rPr>
        <w:t xml:space="preserve"> progiciel</w:t>
      </w:r>
      <w:r w:rsidR="009A7E67">
        <w:rPr>
          <w:lang w:val="fr-CA"/>
        </w:rPr>
        <w:t xml:space="preserve"> est</w:t>
      </w:r>
      <w:r>
        <w:rPr>
          <w:lang w:val="fr-CA"/>
        </w:rPr>
        <w:t xml:space="preserve"> basé</w:t>
      </w:r>
      <w:r w:rsidR="009A7E67">
        <w:rPr>
          <w:lang w:val="fr-CA"/>
        </w:rPr>
        <w:t>e</w:t>
      </w:r>
      <w:r>
        <w:rPr>
          <w:lang w:val="fr-CA"/>
        </w:rPr>
        <w:t xml:space="preserve"> sur la version 6.0.0. </w:t>
      </w:r>
      <w:r w:rsidR="009A7E67">
        <w:rPr>
          <w:lang w:val="fr-CA"/>
        </w:rPr>
        <w:t>Celle-ci</w:t>
      </w:r>
      <w:r>
        <w:rPr>
          <w:lang w:val="fr-CA"/>
        </w:rPr>
        <w:t xml:space="preserve"> contient plusieurs mises à jour. Parmi celles-ci, il y a l’introduction </w:t>
      </w:r>
      <w:r w:rsidR="00B3455F">
        <w:rPr>
          <w:lang w:val="fr-CA"/>
        </w:rPr>
        <w:t xml:space="preserve">de deux nouveaux segments de route en Alberta et de deux nouveaux sites de la Cote air santé. De plus, l’amendement réalisé dans la version 6.1.0A qui faisait en sorte d’enlever les paires de coordonnées dupliquées dans l’ensemble terrestre exagéré a été répété pour les ensembles de données d’eau exagérés. Également, cette version comprend une série de cartes de couverture basées sur les </w:t>
      </w:r>
      <w:r w:rsidR="002C4E17">
        <w:rPr>
          <w:lang w:val="fr-CA"/>
        </w:rPr>
        <w:t>programmes</w:t>
      </w:r>
      <w:r w:rsidR="00B3455F">
        <w:rPr>
          <w:lang w:val="fr-CA"/>
        </w:rPr>
        <w:t xml:space="preserve"> ainsi que des corrections aux métadonnées et à certaines limites de polygones existantes</w:t>
      </w:r>
      <w:r w:rsidR="0095086D">
        <w:rPr>
          <w:lang w:val="fr-CA"/>
        </w:rPr>
        <w:t>.</w:t>
      </w:r>
      <w:r w:rsidR="00B3455F">
        <w:rPr>
          <w:lang w:val="fr-CA"/>
        </w:rPr>
        <w:t xml:space="preserve"> </w:t>
      </w:r>
      <w:r w:rsidR="0095086D">
        <w:rPr>
          <w:lang w:val="fr-CA"/>
        </w:rPr>
        <w:t xml:space="preserve">Tous ces changements </w:t>
      </w:r>
      <w:r w:rsidR="00B3455F">
        <w:rPr>
          <w:lang w:val="fr-CA"/>
        </w:rPr>
        <w:t xml:space="preserve">sont listés dans le document </w:t>
      </w:r>
      <w:r w:rsidR="00B3455F" w:rsidRPr="00B3455F">
        <w:rPr>
          <w:lang w:val="fr-CA"/>
        </w:rPr>
        <w:t>“Errata and Planned Change”</w:t>
      </w:r>
      <w:r w:rsidR="00B3455F">
        <w:rPr>
          <w:lang w:val="fr-CA"/>
        </w:rPr>
        <w:t>.</w:t>
      </w:r>
    </w:p>
    <w:p w14:paraId="1AC89F85" w14:textId="77777777" w:rsidR="009A7E67" w:rsidRPr="00542C6F" w:rsidRDefault="009A7E67" w:rsidP="009A7E67">
      <w:pPr>
        <w:rPr>
          <w:lang w:val="fr-CA"/>
        </w:rPr>
      </w:pPr>
    </w:p>
    <w:p w14:paraId="1D9C69D1" w14:textId="77777777" w:rsidR="009A7E67" w:rsidRDefault="009A7E67" w:rsidP="009A7E67">
      <w:pPr>
        <w:rPr>
          <w:lang w:val="fr-CA"/>
        </w:rPr>
      </w:pPr>
      <w:r w:rsidRPr="009A7E67">
        <w:rPr>
          <w:lang w:val="fr-CA"/>
        </w:rPr>
        <w:t xml:space="preserve">Le lancement de la version 6.3.0 est principalement </w:t>
      </w:r>
      <w:r>
        <w:rPr>
          <w:lang w:val="fr-CA"/>
        </w:rPr>
        <w:t xml:space="preserve">associé à des mises à jour pour les données d’attributs ainsi que pour les </w:t>
      </w:r>
      <w:r w:rsidR="00916AB5">
        <w:rPr>
          <w:lang w:val="fr-CA"/>
        </w:rPr>
        <w:t>frontières de zones marines. Les noms</w:t>
      </w:r>
      <w:r>
        <w:rPr>
          <w:lang w:val="fr-CA"/>
        </w:rPr>
        <w:t xml:space="preserve"> de certains ensembles de </w:t>
      </w:r>
      <w:r w:rsidRPr="009A7E67">
        <w:rPr>
          <w:i/>
          <w:lang w:val="fr-CA"/>
        </w:rPr>
        <w:t>shapefile</w:t>
      </w:r>
      <w:r>
        <w:rPr>
          <w:lang w:val="fr-CA"/>
        </w:rPr>
        <w:t xml:space="preserve"> (p. ex. </w:t>
      </w:r>
      <w:r w:rsidRPr="009A7E67">
        <w:rPr>
          <w:lang w:val="fr-CA"/>
        </w:rPr>
        <w:t>AQStdAlertZone, MarMACanSubZone)</w:t>
      </w:r>
      <w:r w:rsidR="00916AB5">
        <w:rPr>
          <w:lang w:val="fr-CA"/>
        </w:rPr>
        <w:t xml:space="preserve"> ont aussi été mis à jour afin de refléter leur usage de façon plus précise. En plus des cartes de couvertures incluses dans la dernière version, </w:t>
      </w:r>
      <w:r w:rsidR="00E367B7">
        <w:rPr>
          <w:lang w:val="fr-CA"/>
        </w:rPr>
        <w:t>celle-ci</w:t>
      </w:r>
      <w:r w:rsidR="00916AB5">
        <w:rPr>
          <w:lang w:val="fr-CA"/>
        </w:rPr>
        <w:t xml:space="preserve"> introduit un ensemble de cartes de couverture de type d’alerte. De plus, dans le document </w:t>
      </w:r>
      <w:r w:rsidR="00916AB5" w:rsidRPr="00916AB5">
        <w:rPr>
          <w:lang w:val="fr-CA"/>
        </w:rPr>
        <w:t>“Errata and Planned Changes”</w:t>
      </w:r>
      <w:r w:rsidR="00916AB5">
        <w:rPr>
          <w:lang w:val="fr-CA"/>
        </w:rPr>
        <w:t>, il y a une nouvelle section pour les ajustements de frontières PubMeso pour l’application mobile MétéoCAN dans le but d’améliorer la précision de la géolocalisation des utilisateurs de l’application. Dans les versions subséquentes, il y aura d’autres ajustements à ces frontières PubMeso.</w:t>
      </w:r>
    </w:p>
    <w:p w14:paraId="149428C2" w14:textId="77777777" w:rsidR="001423D2" w:rsidRDefault="001423D2" w:rsidP="009A7E67">
      <w:pPr>
        <w:rPr>
          <w:lang w:val="fr-CA"/>
        </w:rPr>
      </w:pPr>
    </w:p>
    <w:p w14:paraId="12EC45F0" w14:textId="77777777" w:rsidR="001423D2" w:rsidRDefault="00CA324B" w:rsidP="009A7E67">
      <w:pPr>
        <w:rPr>
          <w:lang w:val="fr-CA"/>
        </w:rPr>
      </w:pPr>
      <w:r>
        <w:rPr>
          <w:lang w:val="fr-CA"/>
        </w:rPr>
        <w:t>Plus tard</w:t>
      </w:r>
      <w:r w:rsidR="001423D2">
        <w:rPr>
          <w:lang w:val="fr-CA"/>
        </w:rPr>
        <w:t xml:space="preserve">, la version 6.4.0 a été </w:t>
      </w:r>
      <w:r>
        <w:rPr>
          <w:lang w:val="fr-CA"/>
        </w:rPr>
        <w:t>lancé</w:t>
      </w:r>
      <w:r w:rsidR="001423D2">
        <w:rPr>
          <w:lang w:val="fr-CA"/>
        </w:rPr>
        <w:t xml:space="preserve"> </w:t>
      </w:r>
      <w:r>
        <w:rPr>
          <w:lang w:val="fr-CA"/>
        </w:rPr>
        <w:t>suite</w:t>
      </w:r>
      <w:r w:rsidR="001423D2">
        <w:rPr>
          <w:lang w:val="fr-CA"/>
        </w:rPr>
        <w:t xml:space="preserve"> à l’implémentation du </w:t>
      </w:r>
      <w:r w:rsidR="001423D2" w:rsidRPr="001423D2">
        <w:rPr>
          <w:i/>
          <w:lang w:val="fr-CA"/>
        </w:rPr>
        <w:t>RI26</w:t>
      </w:r>
      <w:r w:rsidR="001423D2">
        <w:rPr>
          <w:lang w:val="fr-CA"/>
        </w:rPr>
        <w:t>. Les principaux changements inclus dans le progiciel sont :</w:t>
      </w:r>
    </w:p>
    <w:p w14:paraId="0D43C927" w14:textId="77777777" w:rsidR="001423D2" w:rsidRPr="001423D2" w:rsidRDefault="001423D2" w:rsidP="001423D2">
      <w:pPr>
        <w:pStyle w:val="ListParagraph"/>
        <w:numPr>
          <w:ilvl w:val="0"/>
          <w:numId w:val="8"/>
        </w:numPr>
        <w:rPr>
          <w:rFonts w:ascii="Times New Roman" w:hAnsi="Times New Roman"/>
          <w:lang w:val="fr-CA"/>
        </w:rPr>
      </w:pPr>
      <w:r w:rsidRPr="001423D2">
        <w:rPr>
          <w:rFonts w:ascii="Times New Roman" w:hAnsi="Times New Roman"/>
          <w:lang w:val="fr-CA"/>
        </w:rPr>
        <w:t>l’addition de neuf sites de prévisions de qualité de l’air</w:t>
      </w:r>
      <w:r>
        <w:rPr>
          <w:rFonts w:ascii="Times New Roman" w:hAnsi="Times New Roman"/>
          <w:lang w:val="fr-CA"/>
        </w:rPr>
        <w:t>;</w:t>
      </w:r>
    </w:p>
    <w:p w14:paraId="7C88A326" w14:textId="77777777" w:rsidR="00887C6B" w:rsidRDefault="001423D2" w:rsidP="001423D2">
      <w:pPr>
        <w:pStyle w:val="ListParagraph"/>
        <w:numPr>
          <w:ilvl w:val="0"/>
          <w:numId w:val="8"/>
        </w:numPr>
        <w:rPr>
          <w:rFonts w:ascii="Times New Roman" w:hAnsi="Times New Roman"/>
          <w:lang w:val="fr-CA"/>
        </w:rPr>
      </w:pPr>
      <w:r w:rsidRPr="001423D2">
        <w:rPr>
          <w:rFonts w:ascii="Times New Roman" w:hAnsi="Times New Roman"/>
          <w:lang w:val="fr-CA"/>
        </w:rPr>
        <w:t xml:space="preserve">le changement de nom de deux emplacements au Nunavut dans les </w:t>
      </w:r>
      <w:r w:rsidRPr="001423D2">
        <w:rPr>
          <w:rFonts w:ascii="Times New Roman" w:hAnsi="Times New Roman"/>
          <w:i/>
          <w:lang w:val="fr-CA"/>
        </w:rPr>
        <w:t>shapefiles</w:t>
      </w:r>
      <w:r w:rsidR="00887C6B">
        <w:rPr>
          <w:rFonts w:ascii="Times New Roman" w:hAnsi="Times New Roman"/>
          <w:lang w:val="fr-CA"/>
        </w:rPr>
        <w:t xml:space="preserve"> PubMesoZone et AQStdAlertZone;</w:t>
      </w:r>
    </w:p>
    <w:p w14:paraId="20E7DBAC" w14:textId="77777777" w:rsidR="00887C6B" w:rsidRDefault="00887C6B" w:rsidP="001423D2">
      <w:pPr>
        <w:pStyle w:val="ListParagraph"/>
        <w:numPr>
          <w:ilvl w:val="0"/>
          <w:numId w:val="8"/>
        </w:numPr>
        <w:rPr>
          <w:rFonts w:ascii="Times New Roman" w:hAnsi="Times New Roman"/>
          <w:lang w:val="fr-CA"/>
        </w:rPr>
      </w:pPr>
      <w:r>
        <w:rPr>
          <w:rFonts w:ascii="Times New Roman" w:hAnsi="Times New Roman"/>
          <w:lang w:val="fr-CA"/>
        </w:rPr>
        <w:t>l</w:t>
      </w:r>
      <w:r w:rsidR="001423D2" w:rsidRPr="001423D2">
        <w:rPr>
          <w:rFonts w:ascii="Times New Roman" w:hAnsi="Times New Roman"/>
          <w:lang w:val="fr-CA"/>
        </w:rPr>
        <w:t>e changement du nom français de zones dans la région de Vancouver en Colombie-Britannique</w:t>
      </w:r>
      <w:r>
        <w:rPr>
          <w:rFonts w:ascii="Times New Roman" w:hAnsi="Times New Roman"/>
          <w:lang w:val="fr-CA"/>
        </w:rPr>
        <w:t>;</w:t>
      </w:r>
    </w:p>
    <w:p w14:paraId="79E31A7D" w14:textId="77777777" w:rsidR="00887C6B" w:rsidRDefault="001423D2" w:rsidP="00887C6B">
      <w:pPr>
        <w:pStyle w:val="ListParagraph"/>
        <w:numPr>
          <w:ilvl w:val="0"/>
          <w:numId w:val="8"/>
        </w:numPr>
        <w:rPr>
          <w:rFonts w:ascii="Times New Roman" w:hAnsi="Times New Roman"/>
          <w:lang w:val="fr-CA"/>
        </w:rPr>
      </w:pPr>
      <w:r w:rsidRPr="001423D2">
        <w:rPr>
          <w:rFonts w:ascii="Times New Roman" w:hAnsi="Times New Roman"/>
          <w:lang w:val="fr-CA"/>
        </w:rPr>
        <w:lastRenderedPageBreak/>
        <w:t>l’ajustement des frontières de cinq zones publiques afin d’améliorer le service de géolocalisation pour</w:t>
      </w:r>
      <w:r w:rsidR="00887C6B">
        <w:rPr>
          <w:rFonts w:ascii="Times New Roman" w:hAnsi="Times New Roman"/>
          <w:lang w:val="fr-CA"/>
        </w:rPr>
        <w:t xml:space="preserve"> l’application mobile MétéoCAN;</w:t>
      </w:r>
    </w:p>
    <w:p w14:paraId="187C38C8" w14:textId="77777777" w:rsidR="00887C6B" w:rsidRPr="00053A37" w:rsidRDefault="00887C6B" w:rsidP="006E7681">
      <w:pPr>
        <w:rPr>
          <w:lang w:val="fr-CA"/>
        </w:rPr>
      </w:pPr>
      <w:r w:rsidRPr="00887C6B">
        <w:rPr>
          <w:lang w:val="fr-CA"/>
        </w:rPr>
        <w:t xml:space="preserve">Il y a également </w:t>
      </w:r>
      <w:r>
        <w:rPr>
          <w:lang w:val="fr-CA"/>
        </w:rPr>
        <w:t xml:space="preserve">d’autres changements aux données d’attributs ainsi qu’aux frontières de zones tels que documentés dans le document </w:t>
      </w:r>
      <w:r w:rsidRPr="00887C6B">
        <w:rPr>
          <w:lang w:val="fr-CA"/>
        </w:rPr>
        <w:t>“Errata and Planned Changes”</w:t>
      </w:r>
      <w:r>
        <w:rPr>
          <w:lang w:val="fr-CA"/>
        </w:rPr>
        <w:t xml:space="preserve">. En addition aux sous-progiciels existants tels que le progiciel externe et celui du PC-PAC, un nouveaux sous-progiciel interne est inclus dans cette version 6.4.0. Il contient les zones de prévisions de qualité de l’air (AQStdFcstZone) utilisées </w:t>
      </w:r>
      <w:r w:rsidR="00053A37">
        <w:rPr>
          <w:lang w:val="fr-CA"/>
        </w:rPr>
        <w:t xml:space="preserve">par l’application mobile MétéoCAN. Pour plus d’informations détaillées sur ce sous-progiciel, un autre document </w:t>
      </w:r>
      <w:r w:rsidR="00053A37" w:rsidRPr="00053A37">
        <w:rPr>
          <w:i/>
          <w:lang w:val="fr-CA"/>
        </w:rPr>
        <w:t>ReadMe</w:t>
      </w:r>
      <w:r w:rsidR="00053A37">
        <w:rPr>
          <w:i/>
          <w:lang w:val="fr-CA"/>
        </w:rPr>
        <w:t xml:space="preserve"> </w:t>
      </w:r>
      <w:r w:rsidR="00053A37">
        <w:rPr>
          <w:lang w:val="fr-CA"/>
        </w:rPr>
        <w:t>est disponible dans le progiciel interne. Finalement, une série de cartes de couverture reliées aux types d’alertes marines est inclue dans cette version.</w:t>
      </w:r>
    </w:p>
    <w:p w14:paraId="709AFE6F" w14:textId="77777777" w:rsidR="00887C6B" w:rsidRDefault="00887C6B" w:rsidP="006E7681">
      <w:pPr>
        <w:rPr>
          <w:lang w:val="fr-CA"/>
        </w:rPr>
      </w:pPr>
    </w:p>
    <w:p w14:paraId="051FE7DB" w14:textId="77777777" w:rsidR="00CA324B" w:rsidRDefault="006E0D93" w:rsidP="006E7681">
      <w:pPr>
        <w:rPr>
          <w:lang w:val="fr-CA"/>
        </w:rPr>
      </w:pPr>
      <w:r>
        <w:rPr>
          <w:lang w:val="fr-CA"/>
        </w:rPr>
        <w:t>Par la suite, la version</w:t>
      </w:r>
      <w:r w:rsidR="00CA324B">
        <w:rPr>
          <w:lang w:val="fr-CA"/>
        </w:rPr>
        <w:t xml:space="preserve"> 6.5.0 a été lancé suite l’implémentation du </w:t>
      </w:r>
      <w:r w:rsidR="00CA324B">
        <w:rPr>
          <w:i/>
          <w:lang w:val="fr-CA"/>
        </w:rPr>
        <w:t xml:space="preserve">RI27 </w:t>
      </w:r>
      <w:r w:rsidR="00CA324B">
        <w:rPr>
          <w:lang w:val="fr-CA"/>
        </w:rPr>
        <w:t xml:space="preserve">en avril 2021. Les changements les plus importants inclus dans cette version comprennent des changements de noms de zones marines ainsi qu’un changement de nom d’un site de prévisions de qualité de l’air en Alberta. Les zones standards de tsunami sur la côte est ont également été mises à jour avec de nouvelles frontières, de nouveaux noms ainsi que de nouveaux CLC. Cette version comprend également des ajustements à trois zones publiques améliorant ainsi le service de géolocalisation de l’application mobile MétéoCAN. </w:t>
      </w:r>
      <w:r w:rsidR="00F51429">
        <w:rPr>
          <w:lang w:val="fr-CA"/>
        </w:rPr>
        <w:t>De plus, il y a</w:t>
      </w:r>
      <w:r w:rsidR="00CA324B">
        <w:rPr>
          <w:lang w:val="fr-CA"/>
        </w:rPr>
        <w:t xml:space="preserve"> </w:t>
      </w:r>
      <w:r w:rsidR="00F51429">
        <w:rPr>
          <w:lang w:val="fr-CA"/>
        </w:rPr>
        <w:t>des changements</w:t>
      </w:r>
      <w:r w:rsidR="00CA324B">
        <w:rPr>
          <w:lang w:val="fr-CA"/>
        </w:rPr>
        <w:t xml:space="preserve"> mineurs associé</w:t>
      </w:r>
      <w:r w:rsidR="00F51429">
        <w:rPr>
          <w:lang w:val="fr-CA"/>
        </w:rPr>
        <w:t>s à des corrections d’attributs</w:t>
      </w:r>
      <w:r w:rsidR="00CA324B">
        <w:rPr>
          <w:lang w:val="fr-CA"/>
        </w:rPr>
        <w:t xml:space="preserve">. </w:t>
      </w:r>
    </w:p>
    <w:p w14:paraId="340E7608" w14:textId="77777777" w:rsidR="006E0D93" w:rsidRDefault="006E0D93" w:rsidP="006E7681">
      <w:pPr>
        <w:rPr>
          <w:lang w:val="fr-CA"/>
        </w:rPr>
      </w:pPr>
    </w:p>
    <w:p w14:paraId="29D2D099" w14:textId="77777777" w:rsidR="006E0D93" w:rsidRDefault="00F51429" w:rsidP="006E7681">
      <w:pPr>
        <w:rPr>
          <w:lang w:val="fr-CA"/>
        </w:rPr>
      </w:pPr>
      <w:r>
        <w:rPr>
          <w:lang w:val="fr-CA"/>
        </w:rPr>
        <w:t xml:space="preserve">La </w:t>
      </w:r>
      <w:r w:rsidR="006E0D93">
        <w:rPr>
          <w:lang w:val="fr-CA"/>
        </w:rPr>
        <w:t xml:space="preserve">version 6.6.0 </w:t>
      </w:r>
      <w:r w:rsidR="006C2B05">
        <w:rPr>
          <w:lang w:val="fr-CA"/>
        </w:rPr>
        <w:t xml:space="preserve">inclue des corrections aux métadonnées et aux frontières suite à des erreurs découvertes depuis le lancement de la dernière version. Cette version comporte neuf ajustements aux frontières de zones publiques améliorant la fonction de géolocalisation de l’application mobile MétéoCAN. De plus, le </w:t>
      </w:r>
      <w:r w:rsidR="006C2B05" w:rsidRPr="006C2B05">
        <w:rPr>
          <w:i/>
          <w:lang w:val="fr-CA"/>
        </w:rPr>
        <w:t>shapefile</w:t>
      </w:r>
      <w:r w:rsidR="006C2B05">
        <w:rPr>
          <w:lang w:val="fr-CA"/>
        </w:rPr>
        <w:t xml:space="preserve"> </w:t>
      </w:r>
      <w:r w:rsidR="006C2B05" w:rsidRPr="00F51429">
        <w:rPr>
          <w:lang w:val="fr-CA"/>
        </w:rPr>
        <w:t>AQStdFcstZone</w:t>
      </w:r>
      <w:r w:rsidR="006C2B05" w:rsidRPr="006C2B05">
        <w:rPr>
          <w:lang w:val="fr-CA"/>
        </w:rPr>
        <w:t xml:space="preserve"> qui était dans le s</w:t>
      </w:r>
      <w:r w:rsidR="006C2B05">
        <w:rPr>
          <w:lang w:val="fr-CA"/>
        </w:rPr>
        <w:t xml:space="preserve">ous-dossier interne du progiciel a été retiré </w:t>
      </w:r>
      <w:r w:rsidR="00183DAB">
        <w:rPr>
          <w:lang w:val="fr-CA"/>
        </w:rPr>
        <w:t xml:space="preserve">suite à des discussions avec les responsables </w:t>
      </w:r>
      <w:r w:rsidR="006C2B05">
        <w:rPr>
          <w:lang w:val="fr-CA"/>
        </w:rPr>
        <w:t xml:space="preserve">de </w:t>
      </w:r>
      <w:r w:rsidR="00183DAB">
        <w:rPr>
          <w:lang w:val="fr-CA"/>
        </w:rPr>
        <w:t xml:space="preserve">la </w:t>
      </w:r>
      <w:r w:rsidR="006C2B05">
        <w:rPr>
          <w:lang w:val="fr-CA"/>
        </w:rPr>
        <w:t xml:space="preserve">qualité de l’air. Le </w:t>
      </w:r>
      <w:r w:rsidR="006C2B05" w:rsidRPr="006C2B05">
        <w:rPr>
          <w:i/>
          <w:lang w:val="fr-CA"/>
        </w:rPr>
        <w:t>shapefile</w:t>
      </w:r>
      <w:r w:rsidR="006C2B05">
        <w:rPr>
          <w:lang w:val="fr-CA"/>
        </w:rPr>
        <w:t xml:space="preserve"> </w:t>
      </w:r>
      <w:r w:rsidR="006C2B05" w:rsidRPr="006C2B05">
        <w:rPr>
          <w:lang w:val="fr-CA"/>
        </w:rPr>
        <w:t>AQStdFcstZone</w:t>
      </w:r>
      <w:r w:rsidR="006C2B05">
        <w:rPr>
          <w:lang w:val="fr-CA"/>
        </w:rPr>
        <w:t xml:space="preserve"> sera maintenu séparément et ne sera distribué </w:t>
      </w:r>
      <w:r w:rsidR="00A735C2">
        <w:rPr>
          <w:lang w:val="fr-CA"/>
        </w:rPr>
        <w:t xml:space="preserve">que </w:t>
      </w:r>
      <w:r w:rsidR="006C2B05">
        <w:rPr>
          <w:lang w:val="fr-CA"/>
        </w:rPr>
        <w:t xml:space="preserve">lorsque demandé. Finalement, il y a des changements aux noms </w:t>
      </w:r>
      <w:r w:rsidR="00A735C2">
        <w:rPr>
          <w:lang w:val="fr-CA"/>
        </w:rPr>
        <w:t xml:space="preserve">des deux ensembles de </w:t>
      </w:r>
      <w:r w:rsidR="00A735C2" w:rsidRPr="00A735C2">
        <w:rPr>
          <w:i/>
          <w:lang w:val="fr-CA"/>
        </w:rPr>
        <w:t>shapefiles</w:t>
      </w:r>
      <w:r>
        <w:rPr>
          <w:lang w:val="fr-CA"/>
        </w:rPr>
        <w:t xml:space="preserve"> de qualité de l’air.</w:t>
      </w:r>
    </w:p>
    <w:p w14:paraId="17994032" w14:textId="77777777" w:rsidR="00F51429" w:rsidRDefault="00F51429" w:rsidP="006E7681">
      <w:pPr>
        <w:rPr>
          <w:lang w:val="fr-CA"/>
        </w:rPr>
      </w:pPr>
    </w:p>
    <w:p w14:paraId="6D4083FF" w14:textId="77777777" w:rsidR="00980835" w:rsidRDefault="00980835" w:rsidP="006E7681">
      <w:pPr>
        <w:rPr>
          <w:lang w:val="fr-CA"/>
        </w:rPr>
      </w:pPr>
      <w:r>
        <w:rPr>
          <w:lang w:val="fr-CA"/>
        </w:rPr>
        <w:t>L</w:t>
      </w:r>
      <w:r w:rsidR="00F51429">
        <w:rPr>
          <w:lang w:val="fr-CA"/>
        </w:rPr>
        <w:t xml:space="preserve">a version </w:t>
      </w:r>
      <w:r>
        <w:rPr>
          <w:lang w:val="fr-CA"/>
        </w:rPr>
        <w:t>6.7.0 consistait</w:t>
      </w:r>
      <w:r w:rsidR="00F51429">
        <w:rPr>
          <w:lang w:val="fr-CA"/>
        </w:rPr>
        <w:t xml:space="preserve"> principalement en des changements aux frontières et à la création d’un ensemble pour les zones d’eau des ouragans. Les plus importants changements aux frontières consist</w:t>
      </w:r>
      <w:r>
        <w:rPr>
          <w:lang w:val="fr-CA"/>
        </w:rPr>
        <w:t>ai</w:t>
      </w:r>
      <w:r w:rsidR="00F51429">
        <w:rPr>
          <w:lang w:val="fr-CA"/>
        </w:rPr>
        <w:t xml:space="preserve">ent en l’inclusion de cours d’eau et rivières qui ne sont pas opérationnels </w:t>
      </w:r>
      <w:r w:rsidR="002430C3">
        <w:rPr>
          <w:lang w:val="fr-CA"/>
        </w:rPr>
        <w:t xml:space="preserve">pour l’usage </w:t>
      </w:r>
      <w:r w:rsidR="00F51429">
        <w:rPr>
          <w:lang w:val="fr-CA"/>
        </w:rPr>
        <w:t xml:space="preserve">marine aux zones d’alerte terrestres adjacentes pour la représentation détaillée. </w:t>
      </w:r>
    </w:p>
    <w:p w14:paraId="5F14B290" w14:textId="77777777" w:rsidR="00980835" w:rsidRPr="00831CBC" w:rsidRDefault="00980835" w:rsidP="006E7681">
      <w:pPr>
        <w:rPr>
          <w:lang w:val="fr-CA"/>
        </w:rPr>
      </w:pPr>
    </w:p>
    <w:p w14:paraId="381331ED" w14:textId="77777777" w:rsidR="002430C3" w:rsidRDefault="00996060" w:rsidP="00E87DA4">
      <w:pPr>
        <w:rPr>
          <w:color w:val="000000"/>
          <w:lang w:val="fr-CA" w:eastAsia="fr-CA"/>
        </w:rPr>
      </w:pPr>
      <w:r>
        <w:rPr>
          <w:lang w:val="fr-CA"/>
        </w:rPr>
        <w:t xml:space="preserve">La </w:t>
      </w:r>
      <w:r w:rsidR="00980835" w:rsidRPr="00980835">
        <w:rPr>
          <w:lang w:val="fr-CA"/>
        </w:rPr>
        <w:t xml:space="preserve">version 6.8.0 inclue </w:t>
      </w:r>
      <w:r w:rsidR="00980835">
        <w:rPr>
          <w:lang w:val="fr-CA"/>
        </w:rPr>
        <w:t xml:space="preserve">des </w:t>
      </w:r>
      <w:r w:rsidR="00980835" w:rsidRPr="00980835">
        <w:rPr>
          <w:lang w:val="fr-CA"/>
        </w:rPr>
        <w:t xml:space="preserve">changements affectant </w:t>
      </w:r>
      <w:r w:rsidR="002430C3">
        <w:rPr>
          <w:lang w:val="fr-CA"/>
        </w:rPr>
        <w:t>divers usages opérationnels</w:t>
      </w:r>
      <w:r w:rsidR="00980835">
        <w:rPr>
          <w:lang w:val="fr-CA"/>
        </w:rPr>
        <w:t xml:space="preserve">. Pour </w:t>
      </w:r>
      <w:r w:rsidR="002430C3">
        <w:rPr>
          <w:lang w:val="fr-CA"/>
        </w:rPr>
        <w:t>l’usage</w:t>
      </w:r>
      <w:r w:rsidR="00980835">
        <w:rPr>
          <w:lang w:val="fr-CA"/>
        </w:rPr>
        <w:t xml:space="preserve"> des ouragans, à partir de 2023, le ‘</w:t>
      </w:r>
      <w:r w:rsidR="00980835" w:rsidRPr="00980835">
        <w:rPr>
          <w:lang w:val="fr-CA"/>
        </w:rPr>
        <w:t>bulletin d'information sur les cyclones tropicaux</w:t>
      </w:r>
      <w:r w:rsidR="00980835">
        <w:rPr>
          <w:lang w:val="fr-CA"/>
        </w:rPr>
        <w:t xml:space="preserve">’ fera référence à des zones maritimes canadiennes situées </w:t>
      </w:r>
      <w:r w:rsidR="00FF6740">
        <w:rPr>
          <w:lang w:val="fr-CA"/>
        </w:rPr>
        <w:t xml:space="preserve">au large de l’océan Atlantique </w:t>
      </w:r>
      <w:r w:rsidR="00E87DA4">
        <w:rPr>
          <w:lang w:val="fr-CA"/>
        </w:rPr>
        <w:t xml:space="preserve">ce qui </w:t>
      </w:r>
      <w:r w:rsidR="00FF6740">
        <w:rPr>
          <w:lang w:val="fr-CA"/>
        </w:rPr>
        <w:t>e</w:t>
      </w:r>
      <w:r w:rsidR="00E87DA4">
        <w:rPr>
          <w:lang w:val="fr-CA"/>
        </w:rPr>
        <w:t>ntraina</w:t>
      </w:r>
      <w:r w:rsidR="00980835">
        <w:rPr>
          <w:lang w:val="fr-CA"/>
        </w:rPr>
        <w:t xml:space="preserve"> la création de nouveaux </w:t>
      </w:r>
      <w:r w:rsidR="00980835" w:rsidRPr="00980835">
        <w:rPr>
          <w:i/>
          <w:lang w:val="fr-CA"/>
        </w:rPr>
        <w:t>shapefiles</w:t>
      </w:r>
      <w:r w:rsidR="00980835">
        <w:rPr>
          <w:lang w:val="fr-CA"/>
        </w:rPr>
        <w:t xml:space="preserve"> </w:t>
      </w:r>
      <w:r w:rsidR="00FF6740">
        <w:rPr>
          <w:lang w:val="fr-CA"/>
        </w:rPr>
        <w:t xml:space="preserve">de zones standards d’eau </w:t>
      </w:r>
      <w:r w:rsidR="002430C3">
        <w:rPr>
          <w:lang w:val="fr-CA"/>
        </w:rPr>
        <w:t>pour l’usage</w:t>
      </w:r>
      <w:r w:rsidR="00FF6740">
        <w:rPr>
          <w:lang w:val="fr-CA"/>
        </w:rPr>
        <w:t xml:space="preserve"> des ouragans. Pour le </w:t>
      </w:r>
      <w:r w:rsidR="002430C3">
        <w:rPr>
          <w:lang w:val="fr-CA"/>
        </w:rPr>
        <w:t>l’usage</w:t>
      </w:r>
      <w:r w:rsidR="00FF6740">
        <w:rPr>
          <w:lang w:val="fr-CA"/>
        </w:rPr>
        <w:t xml:space="preserve"> de </w:t>
      </w:r>
      <w:r w:rsidR="002430C3">
        <w:rPr>
          <w:lang w:val="fr-CA"/>
        </w:rPr>
        <w:t xml:space="preserve">la </w:t>
      </w:r>
      <w:r w:rsidR="00FF6740">
        <w:rPr>
          <w:lang w:val="fr-CA"/>
        </w:rPr>
        <w:t xml:space="preserve">qualité de l’air, le site de ‘Petawawa’ a été retiré des </w:t>
      </w:r>
      <w:r w:rsidR="00FF6740" w:rsidRPr="00FF6740">
        <w:rPr>
          <w:i/>
          <w:lang w:val="fr-CA"/>
        </w:rPr>
        <w:t>shapefiles</w:t>
      </w:r>
      <w:r w:rsidR="00FF6740">
        <w:rPr>
          <w:lang w:val="fr-CA"/>
        </w:rPr>
        <w:t xml:space="preserve"> </w:t>
      </w:r>
      <w:r w:rsidR="00FF6740" w:rsidRPr="00FF6740">
        <w:rPr>
          <w:lang w:val="fr-CA"/>
        </w:rPr>
        <w:t>AQStdFcstSiteP</w:t>
      </w:r>
      <w:r w:rsidR="00FF6740">
        <w:rPr>
          <w:lang w:val="fr-CA"/>
        </w:rPr>
        <w:t xml:space="preserve"> puisqu’il n’est plus opérationnel depuis septembre 2022. Pour </w:t>
      </w:r>
      <w:r w:rsidR="002430C3">
        <w:rPr>
          <w:lang w:val="fr-CA"/>
        </w:rPr>
        <w:t>l’usage</w:t>
      </w:r>
      <w:r w:rsidR="00FF6740">
        <w:rPr>
          <w:lang w:val="fr-CA"/>
        </w:rPr>
        <w:t xml:space="preserve"> du PC PAC, des partenaires nous ont rapporté des erreurs et </w:t>
      </w:r>
      <w:r w:rsidR="002430C3">
        <w:rPr>
          <w:lang w:val="fr-CA"/>
        </w:rPr>
        <w:t>après enquête, il a été découvert que les p</w:t>
      </w:r>
      <w:r w:rsidR="00FF6740">
        <w:rPr>
          <w:lang w:val="fr-CA"/>
        </w:rPr>
        <w:t xml:space="preserve">lus récentes frontières de </w:t>
      </w:r>
      <w:r w:rsidR="00FF6740" w:rsidRPr="00FF6740">
        <w:rPr>
          <w:lang w:val="fr-CA"/>
        </w:rPr>
        <w:t>Subdivision de recensement</w:t>
      </w:r>
      <w:r w:rsidR="00FF6740">
        <w:rPr>
          <w:lang w:val="fr-CA"/>
        </w:rPr>
        <w:t xml:space="preserve"> (SDR) </w:t>
      </w:r>
      <w:r w:rsidR="002430C3">
        <w:rPr>
          <w:lang w:val="fr-CA"/>
        </w:rPr>
        <w:t xml:space="preserve">n’étaient pas utilisées </w:t>
      </w:r>
      <w:r w:rsidR="00FF6740">
        <w:rPr>
          <w:lang w:val="fr-CA"/>
        </w:rPr>
        <w:t xml:space="preserve">pour le </w:t>
      </w:r>
      <w:r w:rsidR="00FF6740" w:rsidRPr="00FF6740">
        <w:rPr>
          <w:i/>
          <w:lang w:val="fr-CA"/>
        </w:rPr>
        <w:t>shapefile</w:t>
      </w:r>
      <w:r w:rsidR="00FF6740">
        <w:rPr>
          <w:lang w:val="fr-CA"/>
        </w:rPr>
        <w:t xml:space="preserve"> terrestre du PC PAC autour du </w:t>
      </w:r>
      <w:r w:rsidR="00FF6740" w:rsidRPr="00FF6740">
        <w:rPr>
          <w:lang w:val="fr-CA"/>
        </w:rPr>
        <w:t>Grand lac des Esclaves</w:t>
      </w:r>
      <w:r w:rsidR="00FF6740">
        <w:rPr>
          <w:lang w:val="fr-CA"/>
        </w:rPr>
        <w:t xml:space="preserve"> dans les </w:t>
      </w:r>
      <w:r w:rsidR="00FF6740" w:rsidRPr="00FF6740">
        <w:rPr>
          <w:lang w:val="fr-CA"/>
        </w:rPr>
        <w:t>Territoires du Nord-Ouest</w:t>
      </w:r>
      <w:r w:rsidR="00FF6740">
        <w:rPr>
          <w:lang w:val="fr-CA"/>
        </w:rPr>
        <w:t xml:space="preserve">. Ce </w:t>
      </w:r>
      <w:r w:rsidR="00FF6740" w:rsidRPr="00FF6740">
        <w:rPr>
          <w:i/>
          <w:lang w:val="fr-CA"/>
        </w:rPr>
        <w:t>shapefile</w:t>
      </w:r>
      <w:r w:rsidR="00FF6740">
        <w:rPr>
          <w:lang w:val="fr-CA"/>
        </w:rPr>
        <w:t xml:space="preserve"> a donc été mis à jour </w:t>
      </w:r>
      <w:r w:rsidR="002430C3">
        <w:rPr>
          <w:lang w:val="fr-CA"/>
        </w:rPr>
        <w:t xml:space="preserve">dans cette région </w:t>
      </w:r>
      <w:r w:rsidR="00FF6740">
        <w:rPr>
          <w:lang w:val="fr-CA"/>
        </w:rPr>
        <w:t xml:space="preserve">afin </w:t>
      </w:r>
      <w:r w:rsidR="002430C3">
        <w:rPr>
          <w:lang w:val="fr-CA"/>
        </w:rPr>
        <w:t>de corriger ces erreurs. Pour l’usage</w:t>
      </w:r>
      <w:r w:rsidR="00FF6740">
        <w:rPr>
          <w:lang w:val="fr-CA"/>
        </w:rPr>
        <w:t xml:space="preserve"> marine</w:t>
      </w:r>
      <w:r w:rsidR="002430C3">
        <w:rPr>
          <w:lang w:val="fr-CA"/>
        </w:rPr>
        <w:t xml:space="preserve"> et de la glace</w:t>
      </w:r>
      <w:r w:rsidR="00FF6740">
        <w:rPr>
          <w:lang w:val="fr-CA"/>
        </w:rPr>
        <w:t xml:space="preserve">, </w:t>
      </w:r>
      <w:r w:rsidR="00816A94">
        <w:rPr>
          <w:lang w:val="fr-CA"/>
        </w:rPr>
        <w:t>la ‘rivière Détroit’, la ‘</w:t>
      </w:r>
      <w:r w:rsidR="00816A94" w:rsidRPr="00481323">
        <w:rPr>
          <w:color w:val="000000"/>
          <w:lang w:val="fr-CA" w:eastAsia="fr-CA"/>
        </w:rPr>
        <w:t>rivière Sainte-Claire</w:t>
      </w:r>
      <w:r w:rsidR="00816A94">
        <w:rPr>
          <w:color w:val="000000"/>
          <w:lang w:val="fr-CA" w:eastAsia="fr-CA"/>
        </w:rPr>
        <w:t>’ et la ‘</w:t>
      </w:r>
      <w:r w:rsidR="00816A94" w:rsidRPr="00481323">
        <w:rPr>
          <w:color w:val="000000"/>
          <w:lang w:val="fr-CA" w:eastAsia="fr-CA"/>
        </w:rPr>
        <w:t>rivière Sainte-Marie</w:t>
      </w:r>
      <w:r w:rsidR="00816A94">
        <w:rPr>
          <w:color w:val="000000"/>
          <w:lang w:val="fr-CA" w:eastAsia="fr-CA"/>
        </w:rPr>
        <w:t xml:space="preserve">’ ont été enlevées </w:t>
      </w:r>
      <w:r w:rsidR="00816A94">
        <w:rPr>
          <w:color w:val="000000"/>
          <w:lang w:val="fr-CA" w:eastAsia="fr-CA"/>
        </w:rPr>
        <w:lastRenderedPageBreak/>
        <w:t xml:space="preserve">des polygones d’alertes marines puisqu’elles ne devaient pas y être. De </w:t>
      </w:r>
      <w:r w:rsidR="002430C3">
        <w:rPr>
          <w:color w:val="000000"/>
          <w:lang w:val="fr-CA" w:eastAsia="fr-CA"/>
        </w:rPr>
        <w:t xml:space="preserve">plus, suivant les directives pour l’usage </w:t>
      </w:r>
      <w:r w:rsidR="00816A94">
        <w:rPr>
          <w:color w:val="000000"/>
          <w:lang w:val="fr-CA" w:eastAsia="fr-CA"/>
        </w:rPr>
        <w:t>marine, les frontières de la côte ouest ont été modifiées afin d’enlever les bras de mer. Pour l</w:t>
      </w:r>
      <w:r w:rsidR="002430C3">
        <w:rPr>
          <w:color w:val="000000"/>
          <w:lang w:val="fr-CA" w:eastAsia="fr-CA"/>
        </w:rPr>
        <w:t xml:space="preserve">’usage </w:t>
      </w:r>
      <w:r w:rsidR="00816A94">
        <w:rPr>
          <w:color w:val="000000"/>
          <w:lang w:val="fr-CA" w:eastAsia="fr-CA"/>
        </w:rPr>
        <w:t xml:space="preserve">public, nous avons continué </w:t>
      </w:r>
      <w:r w:rsidR="00E87DA4">
        <w:rPr>
          <w:color w:val="000000"/>
          <w:lang w:val="fr-CA" w:eastAsia="fr-CA"/>
        </w:rPr>
        <w:t xml:space="preserve">à effectuer des ajustements mineurs et des améliorations aux frontières des zones publiques afin de mieux les représenter. </w:t>
      </w:r>
      <w:r w:rsidR="00831CBC">
        <w:rPr>
          <w:color w:val="000000"/>
          <w:lang w:val="fr-CA" w:eastAsia="fr-CA"/>
        </w:rPr>
        <w:t>Également</w:t>
      </w:r>
      <w:r w:rsidR="00E87DA4">
        <w:rPr>
          <w:color w:val="000000"/>
          <w:lang w:val="fr-CA" w:eastAsia="fr-CA"/>
        </w:rPr>
        <w:t xml:space="preserve">, des ajustements mineurs aux frontières et des corrections aux valeurs d’attributs ont été faites pour divers ensembles de </w:t>
      </w:r>
      <w:r w:rsidR="00E87DA4" w:rsidRPr="00E87DA4">
        <w:rPr>
          <w:i/>
          <w:color w:val="000000"/>
          <w:lang w:val="fr-CA" w:eastAsia="fr-CA"/>
        </w:rPr>
        <w:t>shapefiles</w:t>
      </w:r>
      <w:r w:rsidR="00E87DA4">
        <w:rPr>
          <w:color w:val="000000"/>
          <w:lang w:val="fr-CA" w:eastAsia="fr-CA"/>
        </w:rPr>
        <w:t xml:space="preserve">. </w:t>
      </w:r>
      <w:r w:rsidR="00831CBC">
        <w:rPr>
          <w:color w:val="000000"/>
          <w:lang w:val="fr-CA" w:eastAsia="fr-CA"/>
        </w:rPr>
        <w:t>Finalement, des cartes de couverture ont été mises à jour</w:t>
      </w:r>
      <w:r w:rsidR="00251E18">
        <w:rPr>
          <w:color w:val="000000"/>
          <w:lang w:val="fr-CA" w:eastAsia="fr-CA"/>
        </w:rPr>
        <w:t xml:space="preserve"> </w:t>
      </w:r>
      <w:r w:rsidR="00251E18" w:rsidRPr="00251E18">
        <w:rPr>
          <w:lang w:val="fr-CA"/>
        </w:rPr>
        <w:t xml:space="preserve">(HURALERT, MarLocalized, MarSynoptic, HURCOV, MARCOV </w:t>
      </w:r>
      <w:r w:rsidR="00251E18">
        <w:rPr>
          <w:lang w:val="fr-CA"/>
        </w:rPr>
        <w:t>et</w:t>
      </w:r>
      <w:r w:rsidR="00251E18" w:rsidRPr="00251E18">
        <w:rPr>
          <w:lang w:val="fr-CA"/>
        </w:rPr>
        <w:t xml:space="preserve"> TSUCOV)</w:t>
      </w:r>
      <w:r w:rsidR="00831CBC">
        <w:rPr>
          <w:color w:val="000000"/>
          <w:lang w:val="fr-CA" w:eastAsia="fr-CA"/>
        </w:rPr>
        <w:t xml:space="preserve">, ajoutées </w:t>
      </w:r>
      <w:r w:rsidR="00251E18" w:rsidRPr="00251E18">
        <w:rPr>
          <w:lang w:val="fr-CA"/>
        </w:rPr>
        <w:t xml:space="preserve">(TCS </w:t>
      </w:r>
      <w:r w:rsidR="00251E18">
        <w:rPr>
          <w:lang w:val="fr-CA"/>
        </w:rPr>
        <w:t>et</w:t>
      </w:r>
      <w:r w:rsidR="00251E18" w:rsidRPr="00251E18">
        <w:rPr>
          <w:lang w:val="fr-CA"/>
        </w:rPr>
        <w:t xml:space="preserve"> TDW) </w:t>
      </w:r>
      <w:r w:rsidR="00831CBC">
        <w:rPr>
          <w:color w:val="000000"/>
          <w:lang w:val="fr-CA" w:eastAsia="fr-CA"/>
        </w:rPr>
        <w:t xml:space="preserve">et enlevées </w:t>
      </w:r>
      <w:r w:rsidR="00251E18" w:rsidRPr="00251E18">
        <w:rPr>
          <w:lang w:val="fr-CA"/>
        </w:rPr>
        <w:t xml:space="preserve">(STALERT and TRALERT) </w:t>
      </w:r>
      <w:r w:rsidR="00831CBC">
        <w:rPr>
          <w:color w:val="000000"/>
          <w:lang w:val="fr-CA" w:eastAsia="fr-CA"/>
        </w:rPr>
        <w:t>suivant des changements opérationnels</w:t>
      </w:r>
      <w:r w:rsidR="00251E18">
        <w:rPr>
          <w:color w:val="000000"/>
          <w:lang w:val="fr-CA" w:eastAsia="fr-CA"/>
        </w:rPr>
        <w:t xml:space="preserve"> et pour les améliorer</w:t>
      </w:r>
      <w:r w:rsidR="00831CBC">
        <w:rPr>
          <w:color w:val="000000"/>
          <w:lang w:val="fr-CA" w:eastAsia="fr-CA"/>
        </w:rPr>
        <w:t xml:space="preserve">. </w:t>
      </w:r>
    </w:p>
    <w:p w14:paraId="536F355A" w14:textId="77777777" w:rsidR="002430C3" w:rsidRDefault="002430C3" w:rsidP="00E87DA4">
      <w:pPr>
        <w:rPr>
          <w:color w:val="000000"/>
          <w:lang w:val="fr-CA" w:eastAsia="fr-CA"/>
        </w:rPr>
      </w:pPr>
    </w:p>
    <w:p w14:paraId="6548CF85" w14:textId="77777777" w:rsidR="00FB3531" w:rsidRDefault="002430C3" w:rsidP="00E87DA4">
      <w:pPr>
        <w:rPr>
          <w:lang w:val="fr-CA"/>
        </w:rPr>
      </w:pPr>
      <w:r>
        <w:rPr>
          <w:color w:val="000000"/>
          <w:lang w:val="fr-CA" w:eastAsia="fr-CA"/>
        </w:rPr>
        <w:t xml:space="preserve">La version 6.9.0 inclue </w:t>
      </w:r>
      <w:r>
        <w:rPr>
          <w:lang w:val="fr-CA"/>
        </w:rPr>
        <w:t xml:space="preserve">des </w:t>
      </w:r>
      <w:r w:rsidRPr="00980835">
        <w:rPr>
          <w:lang w:val="fr-CA"/>
        </w:rPr>
        <w:t xml:space="preserve">changements affectant </w:t>
      </w:r>
      <w:r>
        <w:rPr>
          <w:lang w:val="fr-CA"/>
        </w:rPr>
        <w:t xml:space="preserve">divers usages opérationnels. Premièrement, pour l’usage public et de la qualité de l’air, </w:t>
      </w:r>
      <w:r w:rsidR="00563616">
        <w:rPr>
          <w:lang w:val="fr-CA"/>
        </w:rPr>
        <w:t xml:space="preserve">il y a </w:t>
      </w:r>
      <w:r>
        <w:rPr>
          <w:lang w:val="fr-CA"/>
        </w:rPr>
        <w:t xml:space="preserve">de nouvelles frontières ainsi que de nouvelles </w:t>
      </w:r>
      <w:r w:rsidR="00563616">
        <w:rPr>
          <w:lang w:val="fr-CA"/>
        </w:rPr>
        <w:t xml:space="preserve">zones dans le sud-ouest de la Colombie-Britannique affectant les ensembles PubMesoZone, PubStdZone et AQStdZone. Pour l’usage public, le nom d’une région en Alberta a été modifié affectant l’ensemble PubMesoZone. Pour l’usage de la qualité de l’air, il a été décidé de remplacer le site de prévision ‘comté de Parkland’ en Alberta par un site représentant la municipalité de Genesee affectant ainsi l’ensemble AQStdFcstSiteP. Pour l’usage des glaces, il a été décidé d’enlever des sous-régions et de les remplacer par de plus grandes régions standards dans l’ensemble IceSubZone </w:t>
      </w:r>
      <w:r w:rsidR="00D847C1">
        <w:rPr>
          <w:lang w:val="fr-CA"/>
        </w:rPr>
        <w:t>afin</w:t>
      </w:r>
      <w:r w:rsidR="00563616">
        <w:rPr>
          <w:lang w:val="fr-CA"/>
        </w:rPr>
        <w:t xml:space="preserve"> de planifier l’intégration des alertes de</w:t>
      </w:r>
      <w:r w:rsidR="00D847C1">
        <w:rPr>
          <w:lang w:val="fr-CA"/>
        </w:rPr>
        <w:t>s</w:t>
      </w:r>
      <w:r w:rsidR="00563616">
        <w:rPr>
          <w:lang w:val="fr-CA"/>
        </w:rPr>
        <w:t xml:space="preserve"> glaces au sein d’un différent système de production d’avertissements quelque part en 2024.</w:t>
      </w:r>
      <w:r w:rsidR="00D847C1">
        <w:rPr>
          <w:lang w:val="fr-CA"/>
        </w:rPr>
        <w:t xml:space="preserve"> Des erreurs ont aussi été corrigées dans les </w:t>
      </w:r>
      <w:r w:rsidR="00D847C1" w:rsidRPr="00D847C1">
        <w:rPr>
          <w:i/>
          <w:lang w:val="fr-CA"/>
        </w:rPr>
        <w:t xml:space="preserve">shapefiles </w:t>
      </w:r>
      <w:r w:rsidR="00D847C1">
        <w:rPr>
          <w:lang w:val="fr-CA"/>
        </w:rPr>
        <w:t xml:space="preserve">exagérés pour les ensembles </w:t>
      </w:r>
      <w:r w:rsidR="00D847C1" w:rsidRPr="00D847C1">
        <w:rPr>
          <w:lang w:val="fr-CA"/>
        </w:rPr>
        <w:t xml:space="preserve">PubMesoZone, PubStdZone, AQStdZone, IceSubZone </w:t>
      </w:r>
      <w:r w:rsidR="00D847C1">
        <w:rPr>
          <w:lang w:val="fr-CA"/>
        </w:rPr>
        <w:t>et</w:t>
      </w:r>
      <w:r w:rsidR="00D847C1" w:rsidRPr="00D847C1">
        <w:rPr>
          <w:lang w:val="fr-CA"/>
        </w:rPr>
        <w:t xml:space="preserve"> MarSubZone</w:t>
      </w:r>
      <w:r w:rsidR="00D847C1">
        <w:rPr>
          <w:lang w:val="fr-CA"/>
        </w:rPr>
        <w:t xml:space="preserve">. Des trous ont été enlevés dans les polygones exagérés afin de corriger une erreur qui a été négligé lors d’un récent changement. Finalement, </w:t>
      </w:r>
      <w:r w:rsidR="00D847C1">
        <w:rPr>
          <w:color w:val="000000"/>
          <w:lang w:val="fr-CA" w:eastAsia="fr-CA"/>
        </w:rPr>
        <w:t>des ajustements mineurs aux frontières et des corrections aux valeurs d’attributs ont été faites pour divers ensembles.</w:t>
      </w:r>
      <w:r w:rsidR="00D847C1">
        <w:rPr>
          <w:lang w:val="fr-CA"/>
        </w:rPr>
        <w:t xml:space="preserve"> </w:t>
      </w:r>
    </w:p>
    <w:p w14:paraId="10AB0587" w14:textId="77777777" w:rsidR="00FB3531" w:rsidRDefault="00FB3531" w:rsidP="00E87DA4">
      <w:pPr>
        <w:rPr>
          <w:lang w:val="fr-CA"/>
        </w:rPr>
      </w:pPr>
    </w:p>
    <w:p w14:paraId="6DD61DD0" w14:textId="77777777" w:rsidR="00FB3531" w:rsidRDefault="00FB3531" w:rsidP="00E87DA4">
      <w:pPr>
        <w:rPr>
          <w:lang w:val="fr-CA"/>
        </w:rPr>
      </w:pPr>
    </w:p>
    <w:p w14:paraId="6C5E98E1" w14:textId="7F494E90" w:rsidR="00E87DA4" w:rsidRDefault="00FB3531" w:rsidP="00E87DA4">
      <w:pPr>
        <w:rPr>
          <w:lang w:val="fr-CA"/>
        </w:rPr>
      </w:pPr>
      <w:r w:rsidRPr="00FB3531">
        <w:rPr>
          <w:lang w:val="fr-CA"/>
        </w:rPr>
        <w:t xml:space="preserve">La version 6.10.0 </w:t>
      </w:r>
      <w:r>
        <w:rPr>
          <w:color w:val="000000"/>
          <w:lang w:val="fr-CA" w:eastAsia="fr-CA"/>
        </w:rPr>
        <w:t xml:space="preserve">inclue </w:t>
      </w:r>
      <w:r>
        <w:rPr>
          <w:lang w:val="fr-CA"/>
        </w:rPr>
        <w:t xml:space="preserve">des </w:t>
      </w:r>
      <w:r w:rsidRPr="00980835">
        <w:rPr>
          <w:lang w:val="fr-CA"/>
        </w:rPr>
        <w:t xml:space="preserve">changements affectant </w:t>
      </w:r>
      <w:r>
        <w:rPr>
          <w:lang w:val="fr-CA"/>
        </w:rPr>
        <w:t>divers usages opérationnels.</w:t>
      </w:r>
      <w:r w:rsidRPr="00FB3531">
        <w:rPr>
          <w:lang w:val="fr-CA"/>
        </w:rPr>
        <w:t xml:space="preserve"> Tout d'abord, nous avons un nouvel ensemble de </w:t>
      </w:r>
      <w:r w:rsidRPr="00DB3C57">
        <w:rPr>
          <w:i/>
          <w:iCs/>
          <w:lang w:val="fr-CA"/>
        </w:rPr>
        <w:t>shapefiles</w:t>
      </w:r>
      <w:r w:rsidRPr="00FB3531">
        <w:rPr>
          <w:lang w:val="fr-CA"/>
        </w:rPr>
        <w:t xml:space="preserve"> pour un nouvel usage </w:t>
      </w:r>
      <w:r>
        <w:rPr>
          <w:lang w:val="fr-CA"/>
        </w:rPr>
        <w:t xml:space="preserve">opérationnel </w:t>
      </w:r>
      <w:r w:rsidRPr="00FB3531">
        <w:rPr>
          <w:lang w:val="fr-CA"/>
        </w:rPr>
        <w:t>impliquant le service d'avertissement d'inondation</w:t>
      </w:r>
      <w:r>
        <w:rPr>
          <w:lang w:val="fr-CA"/>
        </w:rPr>
        <w:t>s</w:t>
      </w:r>
      <w:r w:rsidRPr="00FB3531">
        <w:rPr>
          <w:lang w:val="fr-CA"/>
        </w:rPr>
        <w:t xml:space="preserve"> côtière</w:t>
      </w:r>
      <w:r>
        <w:rPr>
          <w:lang w:val="fr-CA"/>
        </w:rPr>
        <w:t>s</w:t>
      </w:r>
      <w:r w:rsidRPr="00FB3531">
        <w:rPr>
          <w:lang w:val="fr-CA"/>
        </w:rPr>
        <w:t xml:space="preserve"> (FldStd). Ces </w:t>
      </w:r>
      <w:r w:rsidRPr="00DB3C57">
        <w:rPr>
          <w:i/>
          <w:iCs/>
          <w:lang w:val="fr-CA"/>
        </w:rPr>
        <w:t xml:space="preserve">shapefiles </w:t>
      </w:r>
      <w:r w:rsidRPr="00FB3531">
        <w:rPr>
          <w:lang w:val="fr-CA"/>
        </w:rPr>
        <w:t>comprennent plus de 300 emplacements couvrant les littoraux et les rivages de tout le pays. Ces emplacements seront utilisés pour émettre des avertissements d'inondation</w:t>
      </w:r>
      <w:r>
        <w:rPr>
          <w:lang w:val="fr-CA"/>
        </w:rPr>
        <w:t>s</w:t>
      </w:r>
      <w:r w:rsidRPr="00FB3531">
        <w:rPr>
          <w:lang w:val="fr-CA"/>
        </w:rPr>
        <w:t xml:space="preserve"> côtière</w:t>
      </w:r>
      <w:r>
        <w:rPr>
          <w:lang w:val="fr-CA"/>
        </w:rPr>
        <w:t>s</w:t>
      </w:r>
      <w:r w:rsidRPr="00FB3531">
        <w:rPr>
          <w:lang w:val="fr-CA"/>
        </w:rPr>
        <w:t>, un service prévu pour être opérationnel au printemps 2024. Pour le service existant d'avertissement de tsunami, nous avons mis à jour les formes existantes afin qu'elles suivent également le littoral (comme les emplacements d'inondation</w:t>
      </w:r>
      <w:r>
        <w:rPr>
          <w:lang w:val="fr-CA"/>
        </w:rPr>
        <w:t>s</w:t>
      </w:r>
      <w:r w:rsidRPr="00FB3531">
        <w:rPr>
          <w:lang w:val="fr-CA"/>
        </w:rPr>
        <w:t xml:space="preserve"> côtière</w:t>
      </w:r>
      <w:r>
        <w:rPr>
          <w:lang w:val="fr-CA"/>
        </w:rPr>
        <w:t>s</w:t>
      </w:r>
      <w:r w:rsidRPr="00FB3531">
        <w:rPr>
          <w:lang w:val="fr-CA"/>
        </w:rPr>
        <w:t xml:space="preserve">) au lieu d'avoir de grands polygones à l'intérieur des terres comme les formes du service général d'avertissement météorologique public. De plus, afin de répondre aux exigences de nos partenaires concernant le nombre de sommets pour les polygones exagérés, nous avons créé de nouveaux emplacements de tsunami plus petits au Québec, en Nouvelle-Écosse, à Terre-Neuve et au Labrador. Pour ces ensembles de </w:t>
      </w:r>
      <w:r w:rsidRPr="00DB3C57">
        <w:rPr>
          <w:i/>
          <w:iCs/>
          <w:lang w:val="fr-CA"/>
        </w:rPr>
        <w:t>shapefiles</w:t>
      </w:r>
      <w:r w:rsidRPr="00FB3531">
        <w:rPr>
          <w:lang w:val="fr-CA"/>
        </w:rPr>
        <w:t xml:space="preserve"> (tsunami et inondation</w:t>
      </w:r>
      <w:r>
        <w:rPr>
          <w:lang w:val="fr-CA"/>
        </w:rPr>
        <w:t>s</w:t>
      </w:r>
      <w:r w:rsidRPr="00FB3531">
        <w:rPr>
          <w:lang w:val="fr-CA"/>
        </w:rPr>
        <w:t xml:space="preserve"> côtière</w:t>
      </w:r>
      <w:r>
        <w:rPr>
          <w:lang w:val="fr-CA"/>
        </w:rPr>
        <w:t>s</w:t>
      </w:r>
      <w:r w:rsidRPr="00FB3531">
        <w:rPr>
          <w:lang w:val="fr-CA"/>
        </w:rPr>
        <w:t xml:space="preserve">), les </w:t>
      </w:r>
      <w:r w:rsidRPr="00DB3C57">
        <w:rPr>
          <w:i/>
          <w:iCs/>
          <w:lang w:val="fr-CA"/>
        </w:rPr>
        <w:t>shapefiles</w:t>
      </w:r>
      <w:r w:rsidRPr="00FB3531">
        <w:rPr>
          <w:lang w:val="fr-CA"/>
        </w:rPr>
        <w:t xml:space="preserve"> détaillés et grossiers représenteront des lignes suivant les littoraux</w:t>
      </w:r>
      <w:r>
        <w:rPr>
          <w:lang w:val="fr-CA"/>
        </w:rPr>
        <w:t xml:space="preserve"> et rivages</w:t>
      </w:r>
      <w:r w:rsidRPr="00FB3531">
        <w:rPr>
          <w:lang w:val="fr-CA"/>
        </w:rPr>
        <w:t xml:space="preserve"> réels, tandis que les </w:t>
      </w:r>
      <w:r w:rsidRPr="00DB3C57">
        <w:rPr>
          <w:i/>
          <w:iCs/>
          <w:lang w:val="fr-CA"/>
        </w:rPr>
        <w:t>shapefiles</w:t>
      </w:r>
      <w:r w:rsidRPr="00FB3531">
        <w:rPr>
          <w:lang w:val="fr-CA"/>
        </w:rPr>
        <w:t xml:space="preserve"> exagérés et hybrides auront des polygones de style ruban basés sur des zones qui s'étendront </w:t>
      </w:r>
      <w:r>
        <w:rPr>
          <w:lang w:val="fr-CA"/>
        </w:rPr>
        <w:t>vers</w:t>
      </w:r>
      <w:r w:rsidRPr="00FB3531">
        <w:rPr>
          <w:lang w:val="fr-CA"/>
        </w:rPr>
        <w:t xml:space="preserve"> l'intérieur </w:t>
      </w:r>
      <w:r>
        <w:rPr>
          <w:lang w:val="fr-CA"/>
        </w:rPr>
        <w:t xml:space="preserve">et l’extérieur des terres à une distance </w:t>
      </w:r>
      <w:r w:rsidRPr="00FB3531">
        <w:rPr>
          <w:lang w:val="fr-CA"/>
        </w:rPr>
        <w:t xml:space="preserve">d'environ 5 à 10 km. Pour les usages d'avertissement public et de qualité de l'air, nous avons mis à jour et créé de nouveaux </w:t>
      </w:r>
      <w:r w:rsidRPr="00DB3C57">
        <w:rPr>
          <w:i/>
          <w:iCs/>
          <w:lang w:val="fr-CA"/>
        </w:rPr>
        <w:t>shapefiles</w:t>
      </w:r>
      <w:r w:rsidRPr="00FB3531">
        <w:rPr>
          <w:lang w:val="fr-CA"/>
        </w:rPr>
        <w:t xml:space="preserve"> exagérés et hybrides pour les ensembles de </w:t>
      </w:r>
      <w:r w:rsidRPr="00DB3C57">
        <w:rPr>
          <w:i/>
          <w:iCs/>
          <w:lang w:val="fr-CA"/>
        </w:rPr>
        <w:t>shapefiles</w:t>
      </w:r>
      <w:r w:rsidRPr="00FB3531">
        <w:rPr>
          <w:lang w:val="fr-CA"/>
        </w:rPr>
        <w:t xml:space="preserve"> PubStdSiteL et AQStdSiteL afin de remplacer les ensembles exagérés existants. Les ensembles exagérés existants étaient une combinaison des approches exagérées et hybrides et ne </w:t>
      </w:r>
      <w:r w:rsidRPr="00FB3531">
        <w:rPr>
          <w:lang w:val="fr-CA"/>
        </w:rPr>
        <w:lastRenderedPageBreak/>
        <w:t xml:space="preserve">représentaient pas correctement l'une ou l'autre approche. Les </w:t>
      </w:r>
      <w:r w:rsidRPr="00DB3C57">
        <w:rPr>
          <w:i/>
          <w:iCs/>
          <w:lang w:val="fr-CA"/>
        </w:rPr>
        <w:t>shapefiles</w:t>
      </w:r>
      <w:r w:rsidRPr="00FB3531">
        <w:rPr>
          <w:lang w:val="fr-CA"/>
        </w:rPr>
        <w:t xml:space="preserve"> hybrides auront les mêmes polygones que les </w:t>
      </w:r>
      <w:r w:rsidRPr="00DB3C57">
        <w:rPr>
          <w:i/>
          <w:iCs/>
          <w:lang w:val="fr-CA"/>
        </w:rPr>
        <w:t>shapefiles</w:t>
      </w:r>
      <w:r w:rsidRPr="00FB3531">
        <w:rPr>
          <w:lang w:val="fr-CA"/>
        </w:rPr>
        <w:t xml:space="preserve"> exagérés des versions précédentes, avec quelques ajustements mineurs, car une </w:t>
      </w:r>
      <w:r w:rsidR="00EB3A40">
        <w:rPr>
          <w:lang w:val="fr-CA"/>
        </w:rPr>
        <w:t>zone tampon</w:t>
      </w:r>
      <w:r w:rsidRPr="00FB3531">
        <w:rPr>
          <w:lang w:val="fr-CA"/>
        </w:rPr>
        <w:t xml:space="preserve"> de 5 km a été retirée à la fin de certains segments de route. Pour la représentation exagérée, elle </w:t>
      </w:r>
      <w:r w:rsidR="00EB3A40">
        <w:rPr>
          <w:lang w:val="fr-CA"/>
        </w:rPr>
        <w:t>a</w:t>
      </w:r>
      <w:r w:rsidRPr="00FB3531">
        <w:rPr>
          <w:lang w:val="fr-CA"/>
        </w:rPr>
        <w:t xml:space="preserve"> des polygones similaires aux versions précédentes et une </w:t>
      </w:r>
      <w:r w:rsidR="00EB3A40">
        <w:rPr>
          <w:lang w:val="fr-CA"/>
        </w:rPr>
        <w:t>zone tampon</w:t>
      </w:r>
      <w:r w:rsidRPr="00FB3531">
        <w:rPr>
          <w:lang w:val="fr-CA"/>
        </w:rPr>
        <w:t xml:space="preserve"> de 5 km aux extrémités de tous les segments de route</w:t>
      </w:r>
      <w:r w:rsidR="00DB3C57">
        <w:rPr>
          <w:lang w:val="fr-CA"/>
        </w:rPr>
        <w:t xml:space="preserve"> a été ajoutée</w:t>
      </w:r>
      <w:r w:rsidRPr="00FB3531">
        <w:rPr>
          <w:lang w:val="fr-CA"/>
        </w:rPr>
        <w:t xml:space="preserve"> </w:t>
      </w:r>
      <w:r w:rsidR="00DB3C57">
        <w:rPr>
          <w:lang w:val="fr-CA"/>
        </w:rPr>
        <w:t>dans les cas où</w:t>
      </w:r>
      <w:r w:rsidRPr="00FB3531">
        <w:rPr>
          <w:lang w:val="fr-CA"/>
        </w:rPr>
        <w:t xml:space="preserve"> cette </w:t>
      </w:r>
      <w:r w:rsidR="00EB3A40">
        <w:rPr>
          <w:lang w:val="fr-CA"/>
        </w:rPr>
        <w:t>zone</w:t>
      </w:r>
      <w:r w:rsidRPr="00FB3531">
        <w:rPr>
          <w:lang w:val="fr-CA"/>
        </w:rPr>
        <w:t xml:space="preserve"> manquait dans les versions précédentes. Également, pour les usages d'avertissement public et de qualité de l'air, nous avons corrigé </w:t>
      </w:r>
      <w:r w:rsidR="00DB3C57">
        <w:rPr>
          <w:lang w:val="fr-CA"/>
        </w:rPr>
        <w:t>des</w:t>
      </w:r>
      <w:r w:rsidRPr="00FB3531">
        <w:rPr>
          <w:lang w:val="fr-CA"/>
        </w:rPr>
        <w:t xml:space="preserve"> faute</w:t>
      </w:r>
      <w:r w:rsidR="00DB3C57">
        <w:rPr>
          <w:lang w:val="fr-CA"/>
        </w:rPr>
        <w:t>s</w:t>
      </w:r>
      <w:r w:rsidRPr="00FB3531">
        <w:rPr>
          <w:lang w:val="fr-CA"/>
        </w:rPr>
        <w:t xml:space="preserve"> d'orthographe </w:t>
      </w:r>
      <w:r w:rsidR="00DB3C57">
        <w:rPr>
          <w:lang w:val="fr-CA"/>
        </w:rPr>
        <w:t>aux</w:t>
      </w:r>
      <w:r w:rsidRPr="00FB3531">
        <w:rPr>
          <w:lang w:val="fr-CA"/>
        </w:rPr>
        <w:t xml:space="preserve"> nom</w:t>
      </w:r>
      <w:r w:rsidR="00DB3C57">
        <w:rPr>
          <w:lang w:val="fr-CA"/>
        </w:rPr>
        <w:t>s</w:t>
      </w:r>
      <w:r w:rsidRPr="00FB3531">
        <w:rPr>
          <w:lang w:val="fr-CA"/>
        </w:rPr>
        <w:t xml:space="preserve"> d</w:t>
      </w:r>
      <w:r w:rsidR="00DB3C57">
        <w:rPr>
          <w:lang w:val="fr-CA"/>
        </w:rPr>
        <w:t xml:space="preserve">e deux </w:t>
      </w:r>
      <w:r w:rsidRPr="00FB3531">
        <w:rPr>
          <w:lang w:val="fr-CA"/>
        </w:rPr>
        <w:t>emplacement</w:t>
      </w:r>
      <w:r w:rsidR="00DB3C57">
        <w:rPr>
          <w:lang w:val="fr-CA"/>
        </w:rPr>
        <w:t>s</w:t>
      </w:r>
      <w:r w:rsidRPr="00FB3531">
        <w:rPr>
          <w:lang w:val="fr-CA"/>
        </w:rPr>
        <w:t xml:space="preserve"> au Manitoba et en Saskatchewan. Pour les emplacements d'eau, nous avons corrigé certains problèmes d'auto-intersection pour quelques polygones dans différentes représentations. Pour l'usage de la qualité de l'air, un nouveau site de prévision sera ajouté, le nom d'un site de prévision changera, et deux sites de prévision seront retirés dans l'ensemble de </w:t>
      </w:r>
      <w:r w:rsidRPr="000D058C">
        <w:rPr>
          <w:i/>
          <w:iCs/>
          <w:lang w:val="fr-CA"/>
        </w:rPr>
        <w:t>shapefiles</w:t>
      </w:r>
      <w:r w:rsidRPr="00FB3531">
        <w:rPr>
          <w:lang w:val="fr-CA"/>
        </w:rPr>
        <w:t xml:space="preserve"> AQStdFcstSiteP. Également, pour cet usage, la valeur </w:t>
      </w:r>
      <w:r w:rsidR="00DB3C57">
        <w:rPr>
          <w:lang w:val="fr-CA"/>
        </w:rPr>
        <w:t xml:space="preserve">du </w:t>
      </w:r>
      <w:r w:rsidRPr="00FB3531">
        <w:rPr>
          <w:lang w:val="fr-CA"/>
        </w:rPr>
        <w:t xml:space="preserve">CLC pour un emplacement d'alerte en Colombie-Britannique changera </w:t>
      </w:r>
      <w:r w:rsidR="00DB3C57">
        <w:rPr>
          <w:lang w:val="fr-CA"/>
        </w:rPr>
        <w:t>afin de</w:t>
      </w:r>
      <w:r w:rsidRPr="00FB3531">
        <w:rPr>
          <w:lang w:val="fr-CA"/>
        </w:rPr>
        <w:t xml:space="preserve"> résoudre un problème opérationnel qui a été résolu en janvier 2024. Pour le nouveau programme d'inondation</w:t>
      </w:r>
      <w:r w:rsidR="00DB3C57">
        <w:rPr>
          <w:lang w:val="fr-CA"/>
        </w:rPr>
        <w:t>s</w:t>
      </w:r>
      <w:r w:rsidRPr="00FB3531">
        <w:rPr>
          <w:lang w:val="fr-CA"/>
        </w:rPr>
        <w:t xml:space="preserve"> côtière</w:t>
      </w:r>
      <w:r w:rsidR="00DB3C57">
        <w:rPr>
          <w:lang w:val="fr-CA"/>
        </w:rPr>
        <w:t>s</w:t>
      </w:r>
      <w:r w:rsidRPr="00FB3531">
        <w:rPr>
          <w:lang w:val="fr-CA"/>
        </w:rPr>
        <w:t xml:space="preserve"> et le programme existant de</w:t>
      </w:r>
      <w:r w:rsidR="00DB3C57">
        <w:rPr>
          <w:lang w:val="fr-CA"/>
        </w:rPr>
        <w:t xml:space="preserve">s </w:t>
      </w:r>
      <w:r w:rsidRPr="00FB3531">
        <w:rPr>
          <w:lang w:val="fr-CA"/>
        </w:rPr>
        <w:t>glace</w:t>
      </w:r>
      <w:r w:rsidR="00DB3C57">
        <w:rPr>
          <w:lang w:val="fr-CA"/>
        </w:rPr>
        <w:t>s</w:t>
      </w:r>
      <w:r w:rsidRPr="00FB3531">
        <w:rPr>
          <w:lang w:val="fr-CA"/>
        </w:rPr>
        <w:t xml:space="preserve">, nous avons créé de nouvelles cartes de couverture de programme et de type d'alerte. Nous avons également mis à jour les cartes de couverture </w:t>
      </w:r>
      <w:r w:rsidR="00DB3C57">
        <w:rPr>
          <w:lang w:val="fr-CA"/>
        </w:rPr>
        <w:t>de programme et de</w:t>
      </w:r>
      <w:r w:rsidRPr="00FB3531">
        <w:rPr>
          <w:lang w:val="fr-CA"/>
        </w:rPr>
        <w:t xml:space="preserve"> type d'alerte</w:t>
      </w:r>
      <w:r w:rsidR="00DB3C57">
        <w:rPr>
          <w:lang w:val="fr-CA"/>
        </w:rPr>
        <w:t xml:space="preserve"> pour le programme de tsunami</w:t>
      </w:r>
      <w:r w:rsidRPr="00FB3531">
        <w:rPr>
          <w:lang w:val="fr-CA"/>
        </w:rPr>
        <w:t xml:space="preserve"> et créé de nouvelles cartes de couverture d'alerte pour les </w:t>
      </w:r>
      <w:r w:rsidR="00DB3C57">
        <w:rPr>
          <w:lang w:val="fr-CA"/>
        </w:rPr>
        <w:t>alertes</w:t>
      </w:r>
      <w:r w:rsidRPr="00FB3531">
        <w:rPr>
          <w:lang w:val="fr-CA"/>
        </w:rPr>
        <w:t xml:space="preserve"> d'orages violents et les </w:t>
      </w:r>
      <w:r w:rsidR="00DB3C57">
        <w:rPr>
          <w:lang w:val="fr-CA"/>
        </w:rPr>
        <w:t>alertes</w:t>
      </w:r>
      <w:r w:rsidRPr="00FB3531">
        <w:rPr>
          <w:lang w:val="fr-CA"/>
        </w:rPr>
        <w:t xml:space="preserve"> de tornade.</w:t>
      </w:r>
      <w:r w:rsidR="00DB3C57">
        <w:rPr>
          <w:lang w:val="fr-CA"/>
        </w:rPr>
        <w:t xml:space="preserve"> </w:t>
      </w:r>
      <w:r w:rsidR="00E87DA4">
        <w:rPr>
          <w:lang w:val="fr-CA"/>
        </w:rPr>
        <w:t xml:space="preserve">Comme toujours, vous pouvez vous référer au document </w:t>
      </w:r>
      <w:r w:rsidR="00E87DA4" w:rsidRPr="00F51429">
        <w:rPr>
          <w:lang w:val="fr-CA"/>
        </w:rPr>
        <w:t>“Errata and Planned Changes”</w:t>
      </w:r>
      <w:r w:rsidR="00E87DA4">
        <w:rPr>
          <w:lang w:val="fr-CA"/>
        </w:rPr>
        <w:t xml:space="preserve"> pour une description détaillée de ces changements.</w:t>
      </w:r>
    </w:p>
    <w:p w14:paraId="18C094C1" w14:textId="77777777" w:rsidR="004F0198" w:rsidRDefault="004F0198" w:rsidP="00E87DA4">
      <w:pPr>
        <w:rPr>
          <w:lang w:val="fr-CA"/>
        </w:rPr>
      </w:pPr>
    </w:p>
    <w:p w14:paraId="041BF21E" w14:textId="54FFC320" w:rsidR="00A86E7B" w:rsidRDefault="004F0198" w:rsidP="006E7681">
      <w:pPr>
        <w:rPr>
          <w:lang w:val="fr-CA"/>
        </w:rPr>
      </w:pPr>
      <w:r>
        <w:rPr>
          <w:lang w:val="fr-CA"/>
        </w:rPr>
        <w:t xml:space="preserve">La version 6.11.0 </w:t>
      </w:r>
      <w:r>
        <w:rPr>
          <w:color w:val="000000"/>
          <w:lang w:val="fr-CA" w:eastAsia="fr-CA"/>
        </w:rPr>
        <w:t xml:space="preserve">inclue </w:t>
      </w:r>
      <w:r>
        <w:rPr>
          <w:lang w:val="fr-CA"/>
        </w:rPr>
        <w:t xml:space="preserve">des </w:t>
      </w:r>
      <w:r w:rsidRPr="00980835">
        <w:rPr>
          <w:lang w:val="fr-CA"/>
        </w:rPr>
        <w:t xml:space="preserve">changements affectant </w:t>
      </w:r>
      <w:r>
        <w:rPr>
          <w:lang w:val="fr-CA"/>
        </w:rPr>
        <w:t>divers usages opérationnels. Premièrement,</w:t>
      </w:r>
      <w:r w:rsidR="00C43AEC">
        <w:rPr>
          <w:lang w:val="fr-CA"/>
        </w:rPr>
        <w:t xml:space="preserve"> </w:t>
      </w:r>
      <w:r>
        <w:rPr>
          <w:lang w:val="fr-CA"/>
        </w:rPr>
        <w:t xml:space="preserve">suivant la mise en œuvre du nouveau programme </w:t>
      </w:r>
      <w:r w:rsidRPr="00FB3531">
        <w:rPr>
          <w:lang w:val="fr-CA"/>
        </w:rPr>
        <w:t>d'inondation</w:t>
      </w:r>
      <w:r>
        <w:rPr>
          <w:lang w:val="fr-CA"/>
        </w:rPr>
        <w:t>s</w:t>
      </w:r>
      <w:r w:rsidRPr="00FB3531">
        <w:rPr>
          <w:lang w:val="fr-CA"/>
        </w:rPr>
        <w:t xml:space="preserve"> côtière</w:t>
      </w:r>
      <w:r>
        <w:rPr>
          <w:lang w:val="fr-CA"/>
        </w:rPr>
        <w:t>s en mai 2024, le programme a décidé d’ajuster les frontières de quelques polygones, de changer les noms de certains emplacements</w:t>
      </w:r>
      <w:r w:rsidR="00C43AEC">
        <w:rPr>
          <w:lang w:val="fr-CA"/>
        </w:rPr>
        <w:t xml:space="preserve"> ainsi que</w:t>
      </w:r>
      <w:r>
        <w:rPr>
          <w:lang w:val="fr-CA"/>
        </w:rPr>
        <w:t xml:space="preserve"> de créer et de retirer des emplacements. Tous ces changements seront reflétés dans l’ensemble de </w:t>
      </w:r>
      <w:r w:rsidRPr="004F0198">
        <w:rPr>
          <w:i/>
          <w:iCs/>
          <w:lang w:val="fr-CA"/>
        </w:rPr>
        <w:t xml:space="preserve">shapefiles </w:t>
      </w:r>
      <w:r>
        <w:rPr>
          <w:lang w:val="fr-CA"/>
        </w:rPr>
        <w:t xml:space="preserve">d’inondations côtières (FldStd). De plus, le programme a décidé d’activer le programme d’inondations côtières pour le Québec (excepté la région du Nunavik) mais cela n’affectera pas l’ensemble de </w:t>
      </w:r>
      <w:r w:rsidRPr="00A26446">
        <w:rPr>
          <w:i/>
          <w:iCs/>
          <w:lang w:val="fr-CA"/>
        </w:rPr>
        <w:t>shapefiles</w:t>
      </w:r>
      <w:r>
        <w:rPr>
          <w:lang w:val="fr-CA"/>
        </w:rPr>
        <w:t xml:space="preserve"> d’inondations côtières </w:t>
      </w:r>
      <w:r w:rsidR="00A26446">
        <w:rPr>
          <w:lang w:val="fr-CA"/>
        </w:rPr>
        <w:t xml:space="preserve">puisqu’ils y étaient déjà inclus. Cependant, des ajustements seront faits </w:t>
      </w:r>
      <w:r w:rsidR="00C43AEC">
        <w:rPr>
          <w:lang w:val="fr-CA"/>
        </w:rPr>
        <w:t xml:space="preserve">aux emplacements de cette région </w:t>
      </w:r>
      <w:r w:rsidR="00A26446">
        <w:rPr>
          <w:lang w:val="fr-CA"/>
        </w:rPr>
        <w:t>tel qu’énoncé plus tôt. Pour l’Ontario et</w:t>
      </w:r>
      <w:r w:rsidR="00C43AEC">
        <w:rPr>
          <w:lang w:val="fr-CA"/>
        </w:rPr>
        <w:t xml:space="preserve"> la</w:t>
      </w:r>
      <w:r w:rsidR="00A26446">
        <w:rPr>
          <w:lang w:val="fr-CA"/>
        </w:rPr>
        <w:t xml:space="preserve"> région du Nunavik au Québec, les </w:t>
      </w:r>
      <w:r w:rsidR="00C43AEC">
        <w:rPr>
          <w:lang w:val="fr-CA"/>
        </w:rPr>
        <w:t>emplacements</w:t>
      </w:r>
      <w:r w:rsidR="00A26446">
        <w:rPr>
          <w:lang w:val="fr-CA"/>
        </w:rPr>
        <w:t xml:space="preserve"> d’inondations côtières sont également inclus dans les </w:t>
      </w:r>
      <w:r w:rsidR="00A26446" w:rsidRPr="00A26446">
        <w:rPr>
          <w:i/>
          <w:iCs/>
          <w:lang w:val="fr-CA"/>
        </w:rPr>
        <w:t>shapefiles</w:t>
      </w:r>
      <w:r w:rsidR="00A26446">
        <w:rPr>
          <w:lang w:val="fr-CA"/>
        </w:rPr>
        <w:t xml:space="preserve"> d’inondations côtières mais le programme a décidé de les activer plus tard. Tous ces ajustements aux frontières des polygones d’inondations côtières affecteront également les frontières de quelques emplacements standards de tsunami mais ces ajustements seront mineurs. Le programmes marine et celui des ouragans ont décidés de commencer à utiliser les divisions d’emplacements d’eau pour leurs alertes (</w:t>
      </w:r>
      <w:r w:rsidR="00BD0C00">
        <w:rPr>
          <w:lang w:val="fr-CA"/>
        </w:rPr>
        <w:t xml:space="preserve">le programme des ouragans les utiliseront seulement pour le </w:t>
      </w:r>
      <w:r w:rsidR="00BD0C00" w:rsidRPr="00BD0C00">
        <w:rPr>
          <w:lang w:val="fr-CA"/>
        </w:rPr>
        <w:t>bulletin d'information sur les cyclones tropicaux</w:t>
      </w:r>
      <w:r w:rsidR="00BD0C00">
        <w:rPr>
          <w:lang w:val="fr-CA"/>
        </w:rPr>
        <w:t xml:space="preserve">). Ce changement affectera l’ensemble de </w:t>
      </w:r>
      <w:r w:rsidR="00BD0C00" w:rsidRPr="00BD0C00">
        <w:rPr>
          <w:i/>
          <w:iCs/>
          <w:lang w:val="fr-CA"/>
        </w:rPr>
        <w:t>shapefile</w:t>
      </w:r>
      <w:r w:rsidR="00BD0C00">
        <w:rPr>
          <w:i/>
          <w:iCs/>
          <w:lang w:val="fr-CA"/>
        </w:rPr>
        <w:t>s</w:t>
      </w:r>
      <w:r w:rsidR="00BD0C00">
        <w:rPr>
          <w:lang w:val="fr-CA"/>
        </w:rPr>
        <w:t xml:space="preserve"> MarSub et mènera à la création d’un nouvel ensemble de </w:t>
      </w:r>
      <w:r w:rsidR="00BD0C00" w:rsidRPr="00BD0C00">
        <w:rPr>
          <w:i/>
          <w:iCs/>
          <w:lang w:val="fr-CA"/>
        </w:rPr>
        <w:t>shapefiles</w:t>
      </w:r>
      <w:r w:rsidR="00BD0C00">
        <w:rPr>
          <w:lang w:val="fr-CA"/>
        </w:rPr>
        <w:t xml:space="preserve"> d’eau HurSub. De plus, les frontières seront ajustés pour certain polygones publics exagérés dans les régions d’Ottawa/Gatineau, de Montréal ainsi que le long de la frontière entre le Canada et les États-Unis. Finalement, les cartes de couverture d’inondations côtières, de tsunami et marine ont été mis à jour afin de refléter les changements aux régions de couverture </w:t>
      </w:r>
      <w:r w:rsidR="00C43AEC">
        <w:rPr>
          <w:lang w:val="fr-CA"/>
        </w:rPr>
        <w:t>pour</w:t>
      </w:r>
      <w:r w:rsidR="00BD0C00">
        <w:rPr>
          <w:lang w:val="fr-CA"/>
        </w:rPr>
        <w:t xml:space="preserve"> ces usages opérationnels. Comme toujours, les partenaires ont </w:t>
      </w:r>
      <w:r w:rsidR="00C43AEC">
        <w:rPr>
          <w:lang w:val="fr-CA"/>
        </w:rPr>
        <w:t>rapporté</w:t>
      </w:r>
      <w:r w:rsidR="00BD0C00">
        <w:rPr>
          <w:lang w:val="fr-CA"/>
        </w:rPr>
        <w:t xml:space="preserve"> différentes erreurs reliées aux métadonnées et aux formes qui seront corrigés </w:t>
      </w:r>
      <w:r w:rsidR="00C43AEC">
        <w:rPr>
          <w:lang w:val="fr-CA"/>
        </w:rPr>
        <w:t>dans cette nouvelle version du progiciel. Veuillez-vous</w:t>
      </w:r>
      <w:r w:rsidR="00BD0C00">
        <w:rPr>
          <w:lang w:val="fr-CA"/>
        </w:rPr>
        <w:t xml:space="preserve"> référer au document </w:t>
      </w:r>
      <w:r w:rsidR="00BD0C00" w:rsidRPr="00F51429">
        <w:rPr>
          <w:lang w:val="fr-CA"/>
        </w:rPr>
        <w:t>“Errata and Planned Changes”</w:t>
      </w:r>
      <w:r w:rsidR="00BD0C00">
        <w:rPr>
          <w:lang w:val="fr-CA"/>
        </w:rPr>
        <w:t xml:space="preserve"> pour une description détaillée de </w:t>
      </w:r>
      <w:r w:rsidR="00C43AEC">
        <w:rPr>
          <w:lang w:val="fr-CA"/>
        </w:rPr>
        <w:t xml:space="preserve">tous </w:t>
      </w:r>
      <w:r w:rsidR="00BD0C00">
        <w:rPr>
          <w:lang w:val="fr-CA"/>
        </w:rPr>
        <w:t>ces changements.</w:t>
      </w:r>
    </w:p>
    <w:p w14:paraId="59CD004B" w14:textId="3980864B" w:rsidR="00CB18A2" w:rsidRDefault="00CB18A2" w:rsidP="00CB18A2">
      <w:pPr>
        <w:rPr>
          <w:lang w:val="fr-CA"/>
        </w:rPr>
      </w:pPr>
      <w:r>
        <w:rPr>
          <w:lang w:val="fr-CA"/>
        </w:rPr>
        <w:lastRenderedPageBreak/>
        <w:t xml:space="preserve">La version 6.12.0 </w:t>
      </w:r>
      <w:r>
        <w:rPr>
          <w:color w:val="000000"/>
          <w:lang w:val="fr-CA" w:eastAsia="fr-CA"/>
        </w:rPr>
        <w:t xml:space="preserve">inclue </w:t>
      </w:r>
      <w:r>
        <w:rPr>
          <w:lang w:val="fr-CA"/>
        </w:rPr>
        <w:t xml:space="preserve">des </w:t>
      </w:r>
      <w:r w:rsidRPr="00980835">
        <w:rPr>
          <w:lang w:val="fr-CA"/>
        </w:rPr>
        <w:t xml:space="preserve">changements affectant </w:t>
      </w:r>
      <w:r w:rsidR="00476424">
        <w:rPr>
          <w:lang w:val="fr-CA"/>
        </w:rPr>
        <w:t>divers</w:t>
      </w:r>
      <w:r>
        <w:rPr>
          <w:lang w:val="fr-CA"/>
        </w:rPr>
        <w:t xml:space="preserve"> usages opérationnels.</w:t>
      </w:r>
      <w:r w:rsidR="00CD50B4">
        <w:rPr>
          <w:lang w:val="fr-CA"/>
        </w:rPr>
        <w:t xml:space="preserve"> </w:t>
      </w:r>
      <w:r w:rsidR="00476424">
        <w:rPr>
          <w:lang w:val="fr-CA"/>
        </w:rPr>
        <w:t>Dans le progiciel précédent 6.11.0, les frontières exagérées publiques ont été ajustées le long de la frontière entre le Canada et les États-Unis afin de réduire la superficie du territoire américain couverte par ces polygones. Dans cette version, les frontières hybrides seront également ajustées afin de correspondre aux frontières exagérées le long de la frontière</w:t>
      </w:r>
      <w:r w:rsidR="00476424" w:rsidRPr="00476424">
        <w:rPr>
          <w:lang w:val="fr-CA"/>
        </w:rPr>
        <w:t xml:space="preserve"> </w:t>
      </w:r>
      <w:r w:rsidR="00476424">
        <w:rPr>
          <w:lang w:val="fr-CA"/>
        </w:rPr>
        <w:t xml:space="preserve">entre le Canada et les États-Unis. </w:t>
      </w:r>
      <w:r w:rsidR="00B13986">
        <w:rPr>
          <w:lang w:val="fr-CA"/>
        </w:rPr>
        <w:t xml:space="preserve">De plus, un nouveau site de prévision de qualité de l’air en Alberta a été ajouté à l’ensemble de </w:t>
      </w:r>
      <w:r w:rsidR="00B13986" w:rsidRPr="00B13986">
        <w:rPr>
          <w:i/>
          <w:iCs/>
          <w:lang w:val="fr-CA"/>
        </w:rPr>
        <w:t>shapefiles</w:t>
      </w:r>
      <w:r w:rsidR="00B13986">
        <w:rPr>
          <w:lang w:val="fr-CA"/>
        </w:rPr>
        <w:t xml:space="preserve"> AQStdFcstSiteP. </w:t>
      </w:r>
      <w:r w:rsidR="00DF777A">
        <w:rPr>
          <w:lang w:val="fr-CA"/>
        </w:rPr>
        <w:t xml:space="preserve">Le polygone exagéré de tsunami pour l’Île-du-Prince-Édouard sera également corrigé puisqu’il n’était pas fermé. </w:t>
      </w:r>
      <w:r>
        <w:rPr>
          <w:lang w:val="fr-CA"/>
        </w:rPr>
        <w:t xml:space="preserve">Comme toujours, les partenaires ont rapporté différentes erreurs reliées aux métadonnées et aux formes qui seront corrigés dans cette nouvelle version du progiciel. Veuillez-vous référer au document </w:t>
      </w:r>
      <w:r w:rsidRPr="00F51429">
        <w:rPr>
          <w:lang w:val="fr-CA"/>
        </w:rPr>
        <w:t>“Errata and Planned Changes”</w:t>
      </w:r>
      <w:r>
        <w:rPr>
          <w:lang w:val="fr-CA"/>
        </w:rPr>
        <w:t xml:space="preserve"> pour une description détaillée de tous ces changements.</w:t>
      </w:r>
    </w:p>
    <w:p w14:paraId="32289446" w14:textId="77777777" w:rsidR="00CB18A2" w:rsidRDefault="00CB18A2" w:rsidP="006E7681">
      <w:pPr>
        <w:rPr>
          <w:lang w:val="fr-CA"/>
        </w:rPr>
      </w:pPr>
    </w:p>
    <w:p w14:paraId="3F241E79" w14:textId="77777777" w:rsidR="005B2AC0" w:rsidRPr="00461D14" w:rsidRDefault="00461D14" w:rsidP="00A86E7B">
      <w:pPr>
        <w:pStyle w:val="Heading1"/>
        <w:rPr>
          <w:lang w:val="fr-CA"/>
        </w:rPr>
      </w:pPr>
      <w:bookmarkStart w:id="1" w:name="_Toc97818252"/>
      <w:r w:rsidRPr="00B74E9B">
        <w:rPr>
          <w:lang w:val="fr-CA"/>
        </w:rPr>
        <w:t>2.0 Classification</w:t>
      </w:r>
      <w:bookmarkEnd w:id="1"/>
    </w:p>
    <w:p w14:paraId="67B1DCEC" w14:textId="77777777" w:rsidR="0095086D" w:rsidRDefault="0095086D" w:rsidP="006E7681">
      <w:pPr>
        <w:rPr>
          <w:lang w:val="fr-CA"/>
        </w:rPr>
      </w:pPr>
    </w:p>
    <w:p w14:paraId="2D754930" w14:textId="7FB793D5" w:rsidR="00FC3148" w:rsidRPr="003A2CCC" w:rsidRDefault="004D48A2" w:rsidP="006E7681">
      <w:pPr>
        <w:rPr>
          <w:lang w:val="fr-CA"/>
        </w:rPr>
      </w:pPr>
      <w:r>
        <w:rPr>
          <w:lang w:val="fr-CA"/>
        </w:rPr>
        <w:t xml:space="preserve">Il y a </w:t>
      </w:r>
      <w:r w:rsidR="000D058C">
        <w:rPr>
          <w:lang w:val="fr-CA"/>
        </w:rPr>
        <w:t>1</w:t>
      </w:r>
      <w:r w:rsidR="00407F65">
        <w:rPr>
          <w:lang w:val="fr-CA"/>
        </w:rPr>
        <w:t>91</w:t>
      </w:r>
      <w:r>
        <w:rPr>
          <w:lang w:val="fr-CA"/>
        </w:rPr>
        <w:t xml:space="preserve"> </w:t>
      </w:r>
      <w:r w:rsidRPr="00742B97">
        <w:rPr>
          <w:i/>
          <w:lang w:val="fr-CA"/>
        </w:rPr>
        <w:t>shapefiles</w:t>
      </w:r>
      <w:r>
        <w:rPr>
          <w:lang w:val="fr-CA"/>
        </w:rPr>
        <w:t xml:space="preserve"> dans c</w:t>
      </w:r>
      <w:r w:rsidR="00461D14" w:rsidRPr="00B74E9B">
        <w:rPr>
          <w:lang w:val="fr-CA"/>
        </w:rPr>
        <w:t xml:space="preserve">e progiciel de </w:t>
      </w:r>
      <w:r>
        <w:rPr>
          <w:lang w:val="fr-CA"/>
        </w:rPr>
        <w:t>géographie</w:t>
      </w:r>
      <w:r w:rsidR="00461D14" w:rsidRPr="00B74E9B">
        <w:rPr>
          <w:lang w:val="fr-CA"/>
        </w:rPr>
        <w:t xml:space="preserve"> SIG </w:t>
      </w:r>
      <w:r w:rsidR="00E367B7">
        <w:rPr>
          <w:lang w:val="fr-CA"/>
        </w:rPr>
        <w:t>6.</w:t>
      </w:r>
      <w:r w:rsidR="000D058C">
        <w:rPr>
          <w:lang w:val="fr-CA"/>
        </w:rPr>
        <w:t>1</w:t>
      </w:r>
      <w:r w:rsidR="00CB18A2">
        <w:rPr>
          <w:lang w:val="fr-CA"/>
        </w:rPr>
        <w:t>2</w:t>
      </w:r>
      <w:r w:rsidR="00E367B7">
        <w:rPr>
          <w:lang w:val="fr-CA"/>
        </w:rPr>
        <w:t>.0</w:t>
      </w:r>
      <w:r w:rsidR="00461D14" w:rsidRPr="00B74E9B">
        <w:rPr>
          <w:lang w:val="fr-CA"/>
        </w:rPr>
        <w:t>.</w:t>
      </w:r>
      <w:r w:rsidR="006E7681" w:rsidRPr="00461D14">
        <w:rPr>
          <w:lang w:val="fr-CA"/>
        </w:rPr>
        <w:t xml:space="preserve"> </w:t>
      </w:r>
      <w:r w:rsidR="00925911">
        <w:rPr>
          <w:lang w:val="fr-CA"/>
        </w:rPr>
        <w:t>Tous c</w:t>
      </w:r>
      <w:r w:rsidR="00461D14" w:rsidRPr="00B74E9B">
        <w:rPr>
          <w:lang w:val="fr-CA"/>
        </w:rPr>
        <w:t>es ensembles</w:t>
      </w:r>
      <w:r w:rsidR="00925911">
        <w:rPr>
          <w:lang w:val="fr-CA"/>
        </w:rPr>
        <w:t>, à l’exception d’un seul,</w:t>
      </w:r>
      <w:r w:rsidR="00461D14" w:rsidRPr="00B74E9B">
        <w:rPr>
          <w:lang w:val="fr-CA"/>
        </w:rPr>
        <w:t xml:space="preserve"> sont classés par activités que le SMC décrit comme des « couches » de renseignements.</w:t>
      </w:r>
      <w:r w:rsidR="008F2680" w:rsidRPr="00461D14">
        <w:rPr>
          <w:lang w:val="fr-CA"/>
        </w:rPr>
        <w:t xml:space="preserve"> </w:t>
      </w:r>
      <w:r w:rsidR="00461D14" w:rsidRPr="00B74E9B">
        <w:rPr>
          <w:lang w:val="fr-CA"/>
        </w:rPr>
        <w:t xml:space="preserve">Les couches sont classées en catégories en fonction des besoins opérationnels et définies comme </w:t>
      </w:r>
      <w:r w:rsidR="00461D14" w:rsidRPr="003A2CCC">
        <w:rPr>
          <w:lang w:val="fr-CA"/>
        </w:rPr>
        <w:t>suit.</w:t>
      </w:r>
    </w:p>
    <w:p w14:paraId="07858F28" w14:textId="77777777" w:rsidR="00D81030" w:rsidRPr="003A2CCC" w:rsidRDefault="00D81030" w:rsidP="006E7681">
      <w:pPr>
        <w:rPr>
          <w:lang w:val="fr-CA"/>
        </w:rPr>
      </w:pPr>
    </w:p>
    <w:p w14:paraId="29D1A768" w14:textId="77777777" w:rsidR="00D81030" w:rsidRPr="003A2CCC" w:rsidRDefault="00455C3E" w:rsidP="00455C3E">
      <w:pPr>
        <w:pStyle w:val="ListParagraph"/>
        <w:numPr>
          <w:ilvl w:val="0"/>
          <w:numId w:val="4"/>
        </w:numPr>
        <w:rPr>
          <w:rFonts w:ascii="Times New Roman" w:hAnsi="Times New Roman"/>
          <w:szCs w:val="24"/>
          <w:lang w:val="fr-CA"/>
        </w:rPr>
      </w:pPr>
      <w:r w:rsidRPr="003A2CCC">
        <w:rPr>
          <w:rFonts w:ascii="Times New Roman" w:hAnsi="Times New Roman"/>
          <w:szCs w:val="24"/>
          <w:lang w:val="fr-CA"/>
        </w:rPr>
        <w:t>« </w:t>
      </w:r>
      <w:r w:rsidRPr="003A2CCC">
        <w:rPr>
          <w:rFonts w:ascii="Times New Roman" w:hAnsi="Times New Roman"/>
          <w:b/>
          <w:szCs w:val="24"/>
          <w:lang w:val="fr-CA"/>
        </w:rPr>
        <w:t>Usage opérationnel</w:t>
      </w:r>
      <w:r w:rsidR="00533705" w:rsidRPr="003A2CCC">
        <w:rPr>
          <w:rFonts w:ascii="Times New Roman" w:hAnsi="Times New Roman"/>
          <w:b/>
          <w:szCs w:val="24"/>
          <w:lang w:val="fr-CA"/>
        </w:rPr>
        <w:t> </w:t>
      </w:r>
      <w:r w:rsidRPr="003A2CCC">
        <w:rPr>
          <w:rFonts w:ascii="Times New Roman" w:hAnsi="Times New Roman"/>
          <w:szCs w:val="24"/>
          <w:lang w:val="fr-CA"/>
        </w:rPr>
        <w:t>» (zones publiques standards, zones mari</w:t>
      </w:r>
      <w:r w:rsidR="009C3BAA">
        <w:rPr>
          <w:rFonts w:ascii="Times New Roman" w:hAnsi="Times New Roman"/>
          <w:szCs w:val="24"/>
          <w:lang w:val="fr-CA"/>
        </w:rPr>
        <w:t>n</w:t>
      </w:r>
      <w:r w:rsidRPr="003A2CCC">
        <w:rPr>
          <w:rFonts w:ascii="Times New Roman" w:hAnsi="Times New Roman"/>
          <w:szCs w:val="24"/>
          <w:lang w:val="fr-CA"/>
        </w:rPr>
        <w:t>es standards, zones de tsunami standards, etc.)</w:t>
      </w:r>
    </w:p>
    <w:p w14:paraId="6B100B42" w14:textId="77777777" w:rsidR="00B03190" w:rsidRPr="003A2CCC" w:rsidRDefault="00455C3E" w:rsidP="00B03190">
      <w:pPr>
        <w:pStyle w:val="ListParagraph"/>
        <w:numPr>
          <w:ilvl w:val="0"/>
          <w:numId w:val="4"/>
        </w:numPr>
        <w:rPr>
          <w:rFonts w:ascii="Times New Roman" w:hAnsi="Times New Roman"/>
          <w:szCs w:val="24"/>
        </w:rPr>
      </w:pPr>
      <w:r w:rsidRPr="003A2CCC">
        <w:rPr>
          <w:rFonts w:ascii="Times New Roman" w:hAnsi="Times New Roman"/>
          <w:szCs w:val="24"/>
        </w:rPr>
        <w:t>«</w:t>
      </w:r>
      <w:r w:rsidR="00533705" w:rsidRPr="003A2CCC">
        <w:rPr>
          <w:rFonts w:ascii="Times New Roman" w:hAnsi="Times New Roman"/>
          <w:szCs w:val="24"/>
        </w:rPr>
        <w:t> </w:t>
      </w:r>
      <w:r w:rsidRPr="003A2CCC">
        <w:rPr>
          <w:rFonts w:ascii="Times New Roman" w:hAnsi="Times New Roman"/>
          <w:b/>
          <w:szCs w:val="24"/>
        </w:rPr>
        <w:t>Genre</w:t>
      </w:r>
      <w:r w:rsidR="00533705" w:rsidRPr="003A2CCC">
        <w:rPr>
          <w:rFonts w:ascii="Times New Roman" w:hAnsi="Times New Roman"/>
          <w:b/>
          <w:szCs w:val="24"/>
        </w:rPr>
        <w:t> </w:t>
      </w:r>
      <w:r w:rsidR="00925911">
        <w:rPr>
          <w:rFonts w:ascii="Times New Roman" w:hAnsi="Times New Roman"/>
          <w:szCs w:val="24"/>
        </w:rPr>
        <w:t>» (terre ou</w:t>
      </w:r>
      <w:r w:rsidRPr="003A2CCC">
        <w:rPr>
          <w:rFonts w:ascii="Times New Roman" w:hAnsi="Times New Roman"/>
          <w:szCs w:val="24"/>
        </w:rPr>
        <w:t xml:space="preserve"> eau)</w:t>
      </w:r>
    </w:p>
    <w:p w14:paraId="618CD1F2" w14:textId="24A8C698" w:rsidR="00FC3148" w:rsidRPr="003A2CCC" w:rsidRDefault="00B03190" w:rsidP="00FC3148">
      <w:pPr>
        <w:pStyle w:val="ListParagraph"/>
        <w:numPr>
          <w:ilvl w:val="0"/>
          <w:numId w:val="4"/>
        </w:numPr>
        <w:rPr>
          <w:rFonts w:ascii="Times New Roman" w:hAnsi="Times New Roman"/>
          <w:szCs w:val="24"/>
          <w:lang w:val="fr-CA"/>
        </w:rPr>
      </w:pPr>
      <w:r w:rsidRPr="003A2CCC" w:rsidDel="00B03190">
        <w:rPr>
          <w:rFonts w:ascii="Times New Roman" w:hAnsi="Times New Roman"/>
          <w:b/>
          <w:szCs w:val="24"/>
          <w:lang w:val="fr-CA"/>
        </w:rPr>
        <w:t xml:space="preserve"> </w:t>
      </w:r>
      <w:r w:rsidR="00455C3E" w:rsidRPr="003A2CCC">
        <w:rPr>
          <w:rFonts w:ascii="Times New Roman" w:hAnsi="Times New Roman"/>
          <w:szCs w:val="24"/>
          <w:lang w:val="fr-CA"/>
        </w:rPr>
        <w:t>«</w:t>
      </w:r>
      <w:r w:rsidR="00533705" w:rsidRPr="003A2CCC">
        <w:rPr>
          <w:rFonts w:ascii="Times New Roman" w:hAnsi="Times New Roman"/>
          <w:szCs w:val="24"/>
          <w:lang w:val="fr-CA"/>
        </w:rPr>
        <w:t> </w:t>
      </w:r>
      <w:r w:rsidR="00455C3E" w:rsidRPr="003A2CCC">
        <w:rPr>
          <w:rFonts w:ascii="Times New Roman" w:hAnsi="Times New Roman"/>
          <w:b/>
          <w:szCs w:val="24"/>
          <w:lang w:val="fr-CA"/>
        </w:rPr>
        <w:t>Représentation de la couverture</w:t>
      </w:r>
      <w:r w:rsidR="00533705" w:rsidRPr="003A2CCC">
        <w:rPr>
          <w:rFonts w:ascii="Times New Roman" w:hAnsi="Times New Roman"/>
          <w:b/>
          <w:szCs w:val="24"/>
          <w:lang w:val="fr-CA"/>
        </w:rPr>
        <w:t> </w:t>
      </w:r>
      <w:r w:rsidR="00455C3E" w:rsidRPr="003A2CCC">
        <w:rPr>
          <w:rFonts w:ascii="Times New Roman" w:hAnsi="Times New Roman"/>
          <w:szCs w:val="24"/>
          <w:lang w:val="fr-CA"/>
        </w:rPr>
        <w:t xml:space="preserve">» (numérique </w:t>
      </w:r>
      <w:r w:rsidR="00D94FBF" w:rsidRPr="003A2CCC">
        <w:rPr>
          <w:rFonts w:ascii="Times New Roman" w:hAnsi="Times New Roman"/>
          <w:szCs w:val="24"/>
          <w:lang w:val="fr-CA"/>
        </w:rPr>
        <w:t>exagérée</w:t>
      </w:r>
      <w:r w:rsidR="009E6434">
        <w:rPr>
          <w:rFonts w:ascii="Times New Roman" w:hAnsi="Times New Roman"/>
          <w:szCs w:val="24"/>
          <w:lang w:val="fr-CA"/>
        </w:rPr>
        <w:t xml:space="preserve">, cartographique sommaire, </w:t>
      </w:r>
      <w:r w:rsidR="00455C3E" w:rsidRPr="003A2CCC">
        <w:rPr>
          <w:rFonts w:ascii="Times New Roman" w:hAnsi="Times New Roman"/>
          <w:szCs w:val="24"/>
          <w:lang w:val="fr-CA"/>
        </w:rPr>
        <w:t>cartographique détaillée</w:t>
      </w:r>
      <w:r w:rsidR="009E6434">
        <w:rPr>
          <w:rFonts w:ascii="Times New Roman" w:hAnsi="Times New Roman"/>
          <w:szCs w:val="24"/>
          <w:lang w:val="fr-CA"/>
        </w:rPr>
        <w:t xml:space="preserve"> et </w:t>
      </w:r>
      <w:r w:rsidR="000D058C">
        <w:rPr>
          <w:rFonts w:ascii="Times New Roman" w:hAnsi="Times New Roman"/>
          <w:szCs w:val="24"/>
          <w:lang w:val="fr-CA"/>
        </w:rPr>
        <w:t xml:space="preserve">cartographique </w:t>
      </w:r>
      <w:r w:rsidR="009E6434">
        <w:rPr>
          <w:rFonts w:ascii="Times New Roman" w:hAnsi="Times New Roman"/>
          <w:szCs w:val="24"/>
          <w:lang w:val="fr-CA"/>
        </w:rPr>
        <w:t>hybride</w:t>
      </w:r>
      <w:r w:rsidR="00455C3E" w:rsidRPr="003A2CCC">
        <w:rPr>
          <w:rFonts w:ascii="Times New Roman" w:hAnsi="Times New Roman"/>
          <w:szCs w:val="24"/>
          <w:lang w:val="fr-CA"/>
        </w:rPr>
        <w:t>)</w:t>
      </w:r>
    </w:p>
    <w:p w14:paraId="725F0B33" w14:textId="541CCFDA" w:rsidR="00FC3148" w:rsidRPr="003A2CCC" w:rsidRDefault="00D81030" w:rsidP="00FC3148">
      <w:pPr>
        <w:pStyle w:val="ListParagraph"/>
        <w:numPr>
          <w:ilvl w:val="0"/>
          <w:numId w:val="4"/>
        </w:numPr>
        <w:rPr>
          <w:rFonts w:ascii="Times New Roman" w:hAnsi="Times New Roman"/>
          <w:szCs w:val="24"/>
          <w:lang w:val="fr-CA"/>
        </w:rPr>
      </w:pPr>
      <w:r w:rsidRPr="003A2CCC">
        <w:rPr>
          <w:rFonts w:ascii="Times New Roman" w:hAnsi="Times New Roman"/>
          <w:szCs w:val="24"/>
          <w:lang w:val="fr-CA"/>
        </w:rPr>
        <w:t xml:space="preserve"> </w:t>
      </w:r>
      <w:r w:rsidR="00455C3E" w:rsidRPr="003A2CCC">
        <w:rPr>
          <w:rFonts w:ascii="Times New Roman" w:hAnsi="Times New Roman"/>
          <w:szCs w:val="24"/>
          <w:lang w:val="fr-CA"/>
        </w:rPr>
        <w:t>« </w:t>
      </w:r>
      <w:r w:rsidR="00455C3E" w:rsidRPr="003A2CCC">
        <w:rPr>
          <w:rFonts w:ascii="Times New Roman" w:hAnsi="Times New Roman"/>
          <w:b/>
          <w:szCs w:val="24"/>
          <w:lang w:val="fr-CA"/>
        </w:rPr>
        <w:t>Projection</w:t>
      </w:r>
      <w:r w:rsidR="00455C3E" w:rsidRPr="003A2CCC">
        <w:rPr>
          <w:rFonts w:ascii="Times New Roman" w:hAnsi="Times New Roman"/>
          <w:szCs w:val="24"/>
          <w:lang w:val="fr-CA"/>
        </w:rPr>
        <w:t xml:space="preserve"> » (projetée </w:t>
      </w:r>
      <w:r w:rsidR="000D058C">
        <w:rPr>
          <w:rFonts w:ascii="Times New Roman" w:hAnsi="Times New Roman"/>
          <w:szCs w:val="24"/>
          <w:lang w:val="fr-CA"/>
        </w:rPr>
        <w:t>ou</w:t>
      </w:r>
      <w:r w:rsidR="00455C3E" w:rsidRPr="003A2CCC">
        <w:rPr>
          <w:rFonts w:ascii="Times New Roman" w:hAnsi="Times New Roman"/>
          <w:szCs w:val="24"/>
          <w:lang w:val="fr-CA"/>
        </w:rPr>
        <w:t xml:space="preserve"> non projetée)</w:t>
      </w:r>
    </w:p>
    <w:p w14:paraId="433D9F02" w14:textId="77777777" w:rsidR="00D81030" w:rsidRPr="00FB0148" w:rsidRDefault="00455C3E" w:rsidP="00D81030">
      <w:pPr>
        <w:ind w:left="66"/>
        <w:rPr>
          <w:lang w:val="fr-CA"/>
        </w:rPr>
      </w:pPr>
      <w:r w:rsidRPr="003A2CCC">
        <w:rPr>
          <w:lang w:val="fr-CA"/>
        </w:rPr>
        <w:t xml:space="preserve">Les ensembles de </w:t>
      </w:r>
      <w:r w:rsidR="004F7DCC">
        <w:rPr>
          <w:i/>
          <w:lang w:val="fr-CA"/>
        </w:rPr>
        <w:t>shape</w:t>
      </w:r>
      <w:r w:rsidR="00F44468" w:rsidRPr="00662282">
        <w:rPr>
          <w:i/>
          <w:lang w:val="fr-CA"/>
        </w:rPr>
        <w:t>file</w:t>
      </w:r>
      <w:r w:rsidR="00F44468">
        <w:rPr>
          <w:i/>
          <w:lang w:val="fr-CA"/>
        </w:rPr>
        <w:t>s</w:t>
      </w:r>
      <w:r w:rsidRPr="00B74E9B">
        <w:rPr>
          <w:lang w:val="fr-CA"/>
        </w:rPr>
        <w:t xml:space="preserve"> ont été bâtis pour chaque intersection de ces couches.</w:t>
      </w:r>
      <w:r w:rsidR="001E59EF" w:rsidRPr="00B74E9B">
        <w:rPr>
          <w:lang w:val="fr-CA"/>
        </w:rPr>
        <w:t xml:space="preserve"> </w:t>
      </w:r>
      <w:r w:rsidRPr="00B74E9B">
        <w:rPr>
          <w:lang w:val="fr-CA"/>
        </w:rPr>
        <w:t>Chaque intersection possible, comme « water_MarStdZone_detail_proj », s</w:t>
      </w:r>
      <w:r w:rsidR="00467B2A">
        <w:rPr>
          <w:lang w:val="fr-CA"/>
        </w:rPr>
        <w:t>’</w:t>
      </w:r>
      <w:r w:rsidRPr="00B74E9B">
        <w:rPr>
          <w:lang w:val="fr-CA"/>
        </w:rPr>
        <w:t>accompagne d</w:t>
      </w:r>
      <w:r w:rsidR="00467B2A">
        <w:rPr>
          <w:lang w:val="fr-CA"/>
        </w:rPr>
        <w:t>’</w:t>
      </w:r>
      <w:r w:rsidRPr="00B74E9B">
        <w:rPr>
          <w:lang w:val="fr-CA"/>
        </w:rPr>
        <w:t>un ensemble correspondant. Les utilisateurs peuvent ainsi choisir l</w:t>
      </w:r>
      <w:r w:rsidR="00467B2A">
        <w:rPr>
          <w:lang w:val="fr-CA"/>
        </w:rPr>
        <w:t>’</w:t>
      </w:r>
      <w:r w:rsidRPr="00B74E9B">
        <w:rPr>
          <w:lang w:val="fr-CA"/>
        </w:rPr>
        <w:t>ensemble (ou les ensembles) dont ils ont besoin à partir des couches présentes dans la liste présentée plus haut et décrite plus bas.</w:t>
      </w:r>
      <w:r w:rsidR="00D81030" w:rsidRPr="00455C3E">
        <w:rPr>
          <w:lang w:val="fr-CA"/>
        </w:rPr>
        <w:t xml:space="preserve"> </w:t>
      </w:r>
      <w:r w:rsidRPr="00B74E9B">
        <w:rPr>
          <w:lang w:val="fr-CA"/>
        </w:rPr>
        <w:t>La figure 1 illustre l</w:t>
      </w:r>
      <w:r w:rsidR="00467B2A">
        <w:rPr>
          <w:lang w:val="fr-CA"/>
        </w:rPr>
        <w:t>’</w:t>
      </w:r>
      <w:r w:rsidRPr="00B74E9B">
        <w:rPr>
          <w:lang w:val="fr-CA"/>
        </w:rPr>
        <w:t xml:space="preserve">intersection de trois </w:t>
      </w:r>
      <w:r w:rsidR="002A4A8F" w:rsidRPr="00B74E9B">
        <w:rPr>
          <w:lang w:val="fr-CA"/>
        </w:rPr>
        <w:t xml:space="preserve">de ces </w:t>
      </w:r>
      <w:r w:rsidRPr="00B74E9B">
        <w:rPr>
          <w:lang w:val="fr-CA"/>
        </w:rPr>
        <w:t xml:space="preserve">couches (Kind, Coverage Depiction et Business Usage) </w:t>
      </w:r>
      <w:r w:rsidR="002A4A8F" w:rsidRPr="00B74E9B">
        <w:rPr>
          <w:lang w:val="fr-CA"/>
        </w:rPr>
        <w:t>à l</w:t>
      </w:r>
      <w:r w:rsidR="00467B2A">
        <w:rPr>
          <w:lang w:val="fr-CA"/>
        </w:rPr>
        <w:t>’</w:t>
      </w:r>
      <w:r w:rsidR="002A4A8F" w:rsidRPr="00B74E9B">
        <w:rPr>
          <w:lang w:val="fr-CA"/>
        </w:rPr>
        <w:t xml:space="preserve">intérieur de la couche projetée et </w:t>
      </w:r>
      <w:r w:rsidRPr="00B74E9B">
        <w:rPr>
          <w:lang w:val="fr-CA"/>
        </w:rPr>
        <w:t>représent</w:t>
      </w:r>
      <w:r w:rsidR="002A4A8F" w:rsidRPr="00B74E9B">
        <w:rPr>
          <w:lang w:val="fr-CA"/>
        </w:rPr>
        <w:t>e</w:t>
      </w:r>
      <w:r w:rsidRPr="00B74E9B">
        <w:rPr>
          <w:lang w:val="fr-CA"/>
        </w:rPr>
        <w:t xml:space="preserve"> l</w:t>
      </w:r>
      <w:r w:rsidR="00467B2A">
        <w:rPr>
          <w:lang w:val="fr-CA"/>
        </w:rPr>
        <w:t>’</w:t>
      </w:r>
      <w:r w:rsidRPr="00B74E9B">
        <w:rPr>
          <w:lang w:val="fr-CA"/>
        </w:rPr>
        <w:t>ensemble « water_MarStdZone</w:t>
      </w:r>
      <w:r w:rsidR="002A4A8F" w:rsidRPr="00B74E9B">
        <w:rPr>
          <w:lang w:val="fr-CA"/>
        </w:rPr>
        <w:t>_detail_proj ».</w:t>
      </w:r>
      <w:r w:rsidR="00D16DA5" w:rsidRPr="00455C3E">
        <w:rPr>
          <w:lang w:val="fr-CA"/>
        </w:rPr>
        <w:t xml:space="preserve"> </w:t>
      </w:r>
      <w:r w:rsidR="002A4A8F" w:rsidRPr="00B74E9B">
        <w:rPr>
          <w:lang w:val="fr-CA"/>
        </w:rPr>
        <w:t>Celui</w:t>
      </w:r>
      <w:r w:rsidR="00467B2A">
        <w:rPr>
          <w:lang w:val="fr-CA"/>
        </w:rPr>
        <w:noBreakHyphen/>
      </w:r>
      <w:r w:rsidR="002A4A8F" w:rsidRPr="00B74E9B">
        <w:rPr>
          <w:lang w:val="fr-CA"/>
        </w:rPr>
        <w:t>ci comprend les emplacements d</w:t>
      </w:r>
      <w:r w:rsidR="00467B2A">
        <w:rPr>
          <w:lang w:val="fr-CA"/>
        </w:rPr>
        <w:t>’</w:t>
      </w:r>
      <w:r w:rsidR="002A4A8F" w:rsidRPr="00B74E9B">
        <w:rPr>
          <w:lang w:val="fr-CA"/>
        </w:rPr>
        <w:t>intérêt liés à l</w:t>
      </w:r>
      <w:r w:rsidR="00467B2A">
        <w:rPr>
          <w:lang w:val="fr-CA"/>
        </w:rPr>
        <w:t>’</w:t>
      </w:r>
      <w:r w:rsidR="002A4A8F" w:rsidRPr="00B74E9B">
        <w:rPr>
          <w:lang w:val="fr-CA"/>
        </w:rPr>
        <w:t>eau, qui fon</w:t>
      </w:r>
      <w:r w:rsidR="00D847C1">
        <w:rPr>
          <w:lang w:val="fr-CA"/>
        </w:rPr>
        <w:t xml:space="preserve">t partie des zones standards de l’usage </w:t>
      </w:r>
      <w:r w:rsidR="009C3BAA" w:rsidRPr="00B74E9B">
        <w:rPr>
          <w:lang w:val="fr-CA"/>
        </w:rPr>
        <w:t>mari</w:t>
      </w:r>
      <w:r w:rsidR="009C3BAA">
        <w:rPr>
          <w:lang w:val="fr-CA"/>
        </w:rPr>
        <w:t>ne</w:t>
      </w:r>
      <w:r w:rsidR="002A4A8F" w:rsidRPr="00B74E9B">
        <w:rPr>
          <w:lang w:val="fr-CA"/>
        </w:rPr>
        <w:t>, en haute résolution (détaillée).</w:t>
      </w:r>
      <w:r w:rsidR="0045013B" w:rsidRPr="002A4A8F">
        <w:rPr>
          <w:lang w:val="fr-CA"/>
        </w:rPr>
        <w:t xml:space="preserve"> </w:t>
      </w:r>
      <w:r w:rsidR="00FB0148" w:rsidRPr="00B74E9B">
        <w:rPr>
          <w:lang w:val="fr-CA"/>
        </w:rPr>
        <w:t xml:space="preserve">La couche de projection standard du </w:t>
      </w:r>
      <w:r w:rsidR="00B85A46">
        <w:rPr>
          <w:lang w:val="fr-CA"/>
        </w:rPr>
        <w:t>g</w:t>
      </w:r>
      <w:r w:rsidR="00FB0148" w:rsidRPr="00B74E9B">
        <w:rPr>
          <w:lang w:val="fr-CA"/>
        </w:rPr>
        <w:t>ouvernement du Canada a fait ici appel à la projection conique conforme de Lambert.</w:t>
      </w:r>
      <w:r w:rsidR="00D81030" w:rsidRPr="00FB0148">
        <w:rPr>
          <w:lang w:val="fr-CA"/>
        </w:rPr>
        <w:t xml:space="preserve"> </w:t>
      </w:r>
      <w:r w:rsidR="00FB0148" w:rsidRPr="00B74E9B">
        <w:rPr>
          <w:lang w:val="fr-CA"/>
        </w:rPr>
        <w:t xml:space="preserve">Il existe des ensembles équivalents qui ne </w:t>
      </w:r>
      <w:r w:rsidR="00B85A46">
        <w:rPr>
          <w:lang w:val="fr-CA"/>
        </w:rPr>
        <w:t>f</w:t>
      </w:r>
      <w:r w:rsidR="00FB0148" w:rsidRPr="00B74E9B">
        <w:rPr>
          <w:lang w:val="fr-CA"/>
        </w:rPr>
        <w:t xml:space="preserve">ont pas </w:t>
      </w:r>
      <w:r w:rsidR="00B85A46">
        <w:rPr>
          <w:lang w:val="fr-CA"/>
        </w:rPr>
        <w:t>l</w:t>
      </w:r>
      <w:r w:rsidR="00467B2A">
        <w:rPr>
          <w:lang w:val="fr-CA"/>
        </w:rPr>
        <w:t>’</w:t>
      </w:r>
      <w:r w:rsidR="00B85A46">
        <w:rPr>
          <w:lang w:val="fr-CA"/>
        </w:rPr>
        <w:t>objet de</w:t>
      </w:r>
      <w:r w:rsidR="00964651">
        <w:rPr>
          <w:lang w:val="fr-CA"/>
        </w:rPr>
        <w:t> </w:t>
      </w:r>
      <w:r w:rsidR="00B85A46">
        <w:rPr>
          <w:lang w:val="fr-CA"/>
        </w:rPr>
        <w:t>projections</w:t>
      </w:r>
      <w:r w:rsidR="00FB0148" w:rsidRPr="00B74E9B">
        <w:rPr>
          <w:lang w:val="fr-CA"/>
        </w:rPr>
        <w:t>.</w:t>
      </w:r>
    </w:p>
    <w:p w14:paraId="2E09F6C1" w14:textId="77777777" w:rsidR="009E6434" w:rsidRDefault="009E6434" w:rsidP="00D847C1">
      <w:pPr>
        <w:rPr>
          <w:lang w:val="fr-CA"/>
        </w:rPr>
      </w:pPr>
    </w:p>
    <w:p w14:paraId="4F4C1A96" w14:textId="77777777" w:rsidR="009E6434" w:rsidRPr="00FB0148" w:rsidRDefault="009E6434" w:rsidP="00FC3148">
      <w:pPr>
        <w:ind w:left="66"/>
        <w:rPr>
          <w:lang w:val="fr-CA"/>
        </w:rPr>
      </w:pPr>
    </w:p>
    <w:p w14:paraId="35A4C97B" w14:textId="77777777" w:rsidR="00F04E90" w:rsidRDefault="009E6434" w:rsidP="00FC3148">
      <w:pPr>
        <w:ind w:left="66"/>
      </w:pPr>
      <w:r>
        <w:rPr>
          <w:noProof/>
          <w:lang w:val="fr-CA" w:eastAsia="fr-CA"/>
        </w:rPr>
        <w:lastRenderedPageBreak/>
        <w:drawing>
          <wp:inline distT="0" distB="0" distL="0" distR="0" wp14:anchorId="413033C9" wp14:editId="713F8D6B">
            <wp:extent cx="5819775" cy="4848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819775" cy="4848225"/>
                    </a:xfrm>
                    <a:prstGeom prst="rect">
                      <a:avLst/>
                    </a:prstGeom>
                  </pic:spPr>
                </pic:pic>
              </a:graphicData>
            </a:graphic>
          </wp:inline>
        </w:drawing>
      </w:r>
      <w:r w:rsidR="001E700C">
        <w:rPr>
          <w:noProof/>
          <w:lang w:val="fr-CA" w:eastAsia="fr-CA"/>
        </w:rPr>
        <mc:AlternateContent>
          <mc:Choice Requires="wps">
            <w:drawing>
              <wp:anchor distT="0" distB="0" distL="114300" distR="114300" simplePos="0" relativeHeight="251657728" behindDoc="1" locked="0" layoutInCell="1" allowOverlap="1" wp14:anchorId="2E213530" wp14:editId="4B023AE5">
                <wp:simplePos x="0" y="0"/>
                <wp:positionH relativeFrom="column">
                  <wp:posOffset>-47625</wp:posOffset>
                </wp:positionH>
                <wp:positionV relativeFrom="paragraph">
                  <wp:posOffset>1905</wp:posOffset>
                </wp:positionV>
                <wp:extent cx="5943600" cy="558165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55816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4558A" id="Rectangle 7" o:spid="_x0000_s1026" style="position:absolute;margin-left:-3.75pt;margin-top:.15pt;width:468pt;height:43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" fillcolor="white [3212]" strokecolor="black [3213]">
                <v:path arrowok="t"/>
              </v:rect>
            </w:pict>
          </mc:Fallback>
        </mc:AlternateContent>
      </w:r>
    </w:p>
    <w:p w14:paraId="0DD2371F" w14:textId="77777777" w:rsidR="00F04E90" w:rsidRDefault="00F04E90" w:rsidP="00FC3148">
      <w:pPr>
        <w:ind w:left="66"/>
      </w:pPr>
    </w:p>
    <w:p w14:paraId="54996605" w14:textId="77777777" w:rsidR="00F04E90" w:rsidRDefault="00F04E90" w:rsidP="00FC3148">
      <w:pPr>
        <w:ind w:left="66"/>
      </w:pPr>
    </w:p>
    <w:p w14:paraId="1BEBABC7" w14:textId="77777777" w:rsidR="00F04E90" w:rsidRDefault="00F04E90" w:rsidP="00FC3148">
      <w:pPr>
        <w:ind w:left="66"/>
        <w:rPr>
          <w:lang w:val="fr-CA"/>
        </w:rPr>
      </w:pPr>
    </w:p>
    <w:p w14:paraId="3B29C297" w14:textId="77777777" w:rsidR="001259E3" w:rsidRDefault="001259E3" w:rsidP="00FC3148">
      <w:pPr>
        <w:ind w:left="66"/>
        <w:rPr>
          <w:lang w:val="fr-CA"/>
        </w:rPr>
      </w:pPr>
    </w:p>
    <w:p w14:paraId="4C1AF7C4" w14:textId="77777777" w:rsidR="001259E3" w:rsidRDefault="001259E3" w:rsidP="00FC3148">
      <w:pPr>
        <w:ind w:left="66"/>
        <w:rPr>
          <w:lang w:val="fr-CA"/>
        </w:rPr>
      </w:pPr>
    </w:p>
    <w:p w14:paraId="419FFD09" w14:textId="77777777" w:rsidR="001259E3" w:rsidRPr="00FB0148" w:rsidRDefault="001259E3" w:rsidP="001259E3">
      <w:pPr>
        <w:jc w:val="center"/>
        <w:rPr>
          <w:lang w:val="fr-CA"/>
        </w:rPr>
      </w:pPr>
      <w:r w:rsidRPr="00B74E9B">
        <w:rPr>
          <w:lang w:val="fr-CA"/>
        </w:rPr>
        <w:t>Figure 2.1 – Ensemble de polygones – water_MarStdZone_detail_proj</w:t>
      </w:r>
    </w:p>
    <w:p w14:paraId="31BB0C26" w14:textId="77777777" w:rsidR="001259E3" w:rsidRPr="00FB0148" w:rsidRDefault="001259E3" w:rsidP="00FC3148">
      <w:pPr>
        <w:ind w:left="66"/>
        <w:rPr>
          <w:lang w:val="fr-CA"/>
        </w:rPr>
      </w:pPr>
    </w:p>
    <w:p w14:paraId="6FCDEB63" w14:textId="77777777" w:rsidR="00F04E90" w:rsidRDefault="00F7351B" w:rsidP="00FC3148">
      <w:pPr>
        <w:ind w:left="66"/>
        <w:rPr>
          <w:lang w:val="fr-CA"/>
        </w:rPr>
      </w:pPr>
      <w:r>
        <w:rPr>
          <w:lang w:val="fr-CA"/>
        </w:rPr>
        <w:t>Il y a une exception pour l</w:t>
      </w:r>
      <w:r w:rsidR="00925911">
        <w:rPr>
          <w:lang w:val="fr-CA"/>
        </w:rPr>
        <w:t xml:space="preserve">a couche qui réfère à l’ensemble géocodé du PC PAC </w:t>
      </w:r>
      <w:r>
        <w:rPr>
          <w:lang w:val="fr-CA"/>
        </w:rPr>
        <w:t xml:space="preserve">puisqu’elle </w:t>
      </w:r>
      <w:r w:rsidR="00925911">
        <w:rPr>
          <w:lang w:val="fr-CA"/>
        </w:rPr>
        <w:t>est définie en utilisant les critères suivants :</w:t>
      </w:r>
    </w:p>
    <w:p w14:paraId="49CC3026" w14:textId="77777777" w:rsidR="00F7351B" w:rsidRDefault="00F7351B" w:rsidP="00FC3148">
      <w:pPr>
        <w:ind w:left="66"/>
        <w:rPr>
          <w:lang w:val="fr-CA"/>
        </w:rPr>
      </w:pPr>
    </w:p>
    <w:p w14:paraId="395FECF5" w14:textId="57EF6503" w:rsidR="00F7351B" w:rsidRDefault="00F7351B" w:rsidP="00F7351B">
      <w:pPr>
        <w:pStyle w:val="ListParagraph"/>
        <w:numPr>
          <w:ilvl w:val="0"/>
          <w:numId w:val="7"/>
        </w:numPr>
        <w:rPr>
          <w:rFonts w:ascii="Times New Roman" w:hAnsi="Times New Roman"/>
          <w:lang w:val="fr-CA"/>
        </w:rPr>
      </w:pPr>
      <w:r w:rsidRPr="00F7351B">
        <w:rPr>
          <w:rFonts w:ascii="Times New Roman" w:hAnsi="Times New Roman"/>
          <w:szCs w:val="24"/>
          <w:lang w:val="fr-CA"/>
        </w:rPr>
        <w:t xml:space="preserve">« </w:t>
      </w:r>
      <w:r w:rsidRPr="00F7351B">
        <w:rPr>
          <w:rFonts w:ascii="Times New Roman" w:hAnsi="Times New Roman"/>
          <w:b/>
          <w:lang w:val="fr-CA"/>
        </w:rPr>
        <w:t>Pas d’usage opérationnel</w:t>
      </w:r>
      <w:r>
        <w:rPr>
          <w:rFonts w:ascii="Times New Roman" w:hAnsi="Times New Roman"/>
          <w:lang w:val="fr-CA"/>
        </w:rPr>
        <w:t xml:space="preserve"> </w:t>
      </w:r>
      <w:r w:rsidRPr="00F7351B">
        <w:rPr>
          <w:rFonts w:ascii="Times New Roman" w:hAnsi="Times New Roman"/>
          <w:szCs w:val="24"/>
          <w:lang w:val="fr-CA"/>
        </w:rPr>
        <w:t>»</w:t>
      </w:r>
      <w:r w:rsidRPr="00F7351B">
        <w:rPr>
          <w:rFonts w:ascii="Times New Roman" w:hAnsi="Times New Roman"/>
          <w:lang w:val="fr-CA"/>
        </w:rPr>
        <w:t xml:space="preserve"> (</w:t>
      </w:r>
      <w:r w:rsidR="000918B7">
        <w:rPr>
          <w:rFonts w:ascii="Times New Roman" w:hAnsi="Times New Roman"/>
          <w:lang w:val="fr-CA"/>
        </w:rPr>
        <w:t xml:space="preserve">pas de </w:t>
      </w:r>
      <w:r w:rsidRPr="00F7351B">
        <w:rPr>
          <w:rFonts w:ascii="Times New Roman" w:hAnsi="Times New Roman"/>
          <w:lang w:val="fr-CA"/>
        </w:rPr>
        <w:t xml:space="preserve">zones publiques standards, zones marines standards, </w:t>
      </w:r>
      <w:r>
        <w:rPr>
          <w:rFonts w:ascii="Times New Roman" w:hAnsi="Times New Roman"/>
          <w:lang w:val="fr-CA"/>
        </w:rPr>
        <w:t>zones de tsunami standards, etc…</w:t>
      </w:r>
      <w:r w:rsidR="000D058C">
        <w:rPr>
          <w:rFonts w:ascii="Times New Roman" w:hAnsi="Times New Roman"/>
          <w:lang w:val="fr-CA"/>
        </w:rPr>
        <w:t xml:space="preserve"> classification</w:t>
      </w:r>
      <w:r>
        <w:rPr>
          <w:rFonts w:ascii="Times New Roman" w:hAnsi="Times New Roman"/>
          <w:lang w:val="fr-CA"/>
        </w:rPr>
        <w:t>),</w:t>
      </w:r>
    </w:p>
    <w:p w14:paraId="301253F6" w14:textId="77777777" w:rsidR="00F7351B" w:rsidRPr="003A2CCC" w:rsidRDefault="00F7351B" w:rsidP="00F7351B">
      <w:pPr>
        <w:pStyle w:val="ListParagraph"/>
        <w:numPr>
          <w:ilvl w:val="0"/>
          <w:numId w:val="7"/>
        </w:numPr>
        <w:rPr>
          <w:rFonts w:ascii="Times New Roman" w:hAnsi="Times New Roman"/>
          <w:szCs w:val="24"/>
        </w:rPr>
      </w:pPr>
      <w:r w:rsidRPr="003A2CCC">
        <w:rPr>
          <w:rFonts w:ascii="Times New Roman" w:hAnsi="Times New Roman"/>
          <w:szCs w:val="24"/>
        </w:rPr>
        <w:t>« </w:t>
      </w:r>
      <w:r w:rsidRPr="003A2CCC">
        <w:rPr>
          <w:rFonts w:ascii="Times New Roman" w:hAnsi="Times New Roman"/>
          <w:b/>
          <w:szCs w:val="24"/>
        </w:rPr>
        <w:t>Genre </w:t>
      </w:r>
      <w:r>
        <w:rPr>
          <w:rFonts w:ascii="Times New Roman" w:hAnsi="Times New Roman"/>
          <w:szCs w:val="24"/>
        </w:rPr>
        <w:t>» (terre et</w:t>
      </w:r>
      <w:r w:rsidRPr="003A2CCC">
        <w:rPr>
          <w:rFonts w:ascii="Times New Roman" w:hAnsi="Times New Roman"/>
          <w:szCs w:val="24"/>
        </w:rPr>
        <w:t xml:space="preserve"> eau)</w:t>
      </w:r>
      <w:r>
        <w:rPr>
          <w:rFonts w:ascii="Times New Roman" w:hAnsi="Times New Roman"/>
          <w:szCs w:val="24"/>
        </w:rPr>
        <w:t>,</w:t>
      </w:r>
    </w:p>
    <w:p w14:paraId="4A2BDFDB" w14:textId="77777777" w:rsidR="00F7351B" w:rsidRPr="003A2CCC" w:rsidRDefault="00F7351B" w:rsidP="00F7351B">
      <w:pPr>
        <w:pStyle w:val="ListParagraph"/>
        <w:numPr>
          <w:ilvl w:val="0"/>
          <w:numId w:val="7"/>
        </w:numPr>
        <w:rPr>
          <w:rFonts w:ascii="Times New Roman" w:hAnsi="Times New Roman"/>
          <w:szCs w:val="24"/>
          <w:lang w:val="fr-CA"/>
        </w:rPr>
      </w:pPr>
      <w:r w:rsidRPr="003A2CCC" w:rsidDel="00B03190">
        <w:rPr>
          <w:rFonts w:ascii="Times New Roman" w:hAnsi="Times New Roman"/>
          <w:b/>
          <w:szCs w:val="24"/>
          <w:lang w:val="fr-CA"/>
        </w:rPr>
        <w:t xml:space="preserve"> </w:t>
      </w:r>
      <w:r w:rsidRPr="003A2CCC">
        <w:rPr>
          <w:rFonts w:ascii="Times New Roman" w:hAnsi="Times New Roman"/>
          <w:szCs w:val="24"/>
          <w:lang w:val="fr-CA"/>
        </w:rPr>
        <w:t>« </w:t>
      </w:r>
      <w:r w:rsidRPr="003A2CCC">
        <w:rPr>
          <w:rFonts w:ascii="Times New Roman" w:hAnsi="Times New Roman"/>
          <w:b/>
          <w:szCs w:val="24"/>
          <w:lang w:val="fr-CA"/>
        </w:rPr>
        <w:t>Représentation de la couverture </w:t>
      </w:r>
      <w:r w:rsidRPr="003A2CCC">
        <w:rPr>
          <w:rFonts w:ascii="Times New Roman" w:hAnsi="Times New Roman"/>
          <w:szCs w:val="24"/>
          <w:lang w:val="fr-CA"/>
        </w:rPr>
        <w:t>» (</w:t>
      </w:r>
      <w:r>
        <w:rPr>
          <w:rFonts w:ascii="Times New Roman" w:hAnsi="Times New Roman"/>
          <w:szCs w:val="24"/>
          <w:lang w:val="fr-CA"/>
        </w:rPr>
        <w:t xml:space="preserve">seulement </w:t>
      </w:r>
      <w:r w:rsidRPr="003A2CCC">
        <w:rPr>
          <w:rFonts w:ascii="Times New Roman" w:hAnsi="Times New Roman"/>
          <w:szCs w:val="24"/>
          <w:lang w:val="fr-CA"/>
        </w:rPr>
        <w:t>cartographique détaillée)</w:t>
      </w:r>
      <w:r>
        <w:rPr>
          <w:rFonts w:ascii="Times New Roman" w:hAnsi="Times New Roman"/>
          <w:szCs w:val="24"/>
          <w:lang w:val="fr-CA"/>
        </w:rPr>
        <w:t xml:space="preserve"> et</w:t>
      </w:r>
    </w:p>
    <w:p w14:paraId="1037A615" w14:textId="77777777" w:rsidR="00925911" w:rsidRDefault="00F7351B" w:rsidP="0063261B">
      <w:pPr>
        <w:pStyle w:val="ListParagraph"/>
        <w:numPr>
          <w:ilvl w:val="0"/>
          <w:numId w:val="7"/>
        </w:numPr>
        <w:rPr>
          <w:rFonts w:ascii="Times New Roman" w:hAnsi="Times New Roman"/>
          <w:szCs w:val="24"/>
          <w:lang w:val="fr-CA"/>
        </w:rPr>
      </w:pPr>
      <w:r w:rsidRPr="003A2CCC">
        <w:rPr>
          <w:rFonts w:ascii="Times New Roman" w:hAnsi="Times New Roman"/>
          <w:szCs w:val="24"/>
          <w:lang w:val="fr-CA"/>
        </w:rPr>
        <w:t xml:space="preserve"> « </w:t>
      </w:r>
      <w:r w:rsidRPr="003A2CCC">
        <w:rPr>
          <w:rFonts w:ascii="Times New Roman" w:hAnsi="Times New Roman"/>
          <w:b/>
          <w:szCs w:val="24"/>
          <w:lang w:val="fr-CA"/>
        </w:rPr>
        <w:t>Projection</w:t>
      </w:r>
      <w:r w:rsidRPr="003A2CCC">
        <w:rPr>
          <w:rFonts w:ascii="Times New Roman" w:hAnsi="Times New Roman"/>
          <w:szCs w:val="24"/>
          <w:lang w:val="fr-CA"/>
        </w:rPr>
        <w:t> » (</w:t>
      </w:r>
      <w:r>
        <w:rPr>
          <w:rFonts w:ascii="Times New Roman" w:hAnsi="Times New Roman"/>
          <w:szCs w:val="24"/>
          <w:lang w:val="fr-CA"/>
        </w:rPr>
        <w:t>seulement</w:t>
      </w:r>
      <w:r w:rsidRPr="003A2CCC">
        <w:rPr>
          <w:rFonts w:ascii="Times New Roman" w:hAnsi="Times New Roman"/>
          <w:szCs w:val="24"/>
          <w:lang w:val="fr-CA"/>
        </w:rPr>
        <w:t xml:space="preserve"> non projetée)</w:t>
      </w:r>
      <w:r>
        <w:rPr>
          <w:rFonts w:ascii="Times New Roman" w:hAnsi="Times New Roman"/>
          <w:szCs w:val="24"/>
          <w:lang w:val="fr-CA"/>
        </w:rPr>
        <w:t>.</w:t>
      </w:r>
    </w:p>
    <w:p w14:paraId="41EB3F15" w14:textId="77777777" w:rsidR="00A86E7B" w:rsidRPr="00A86E7B" w:rsidRDefault="00A86E7B" w:rsidP="00A86E7B">
      <w:pPr>
        <w:rPr>
          <w:lang w:val="fr-CA"/>
        </w:rPr>
      </w:pPr>
    </w:p>
    <w:p w14:paraId="78DFDF18" w14:textId="77777777" w:rsidR="00C57EFE" w:rsidRPr="00FB0148" w:rsidRDefault="00FB0148" w:rsidP="00A86E7B">
      <w:pPr>
        <w:pStyle w:val="Heading2"/>
        <w:rPr>
          <w:lang w:val="fr-CA"/>
        </w:rPr>
      </w:pPr>
      <w:bookmarkStart w:id="2" w:name="_Toc97818253"/>
      <w:r w:rsidRPr="00B74E9B">
        <w:rPr>
          <w:lang w:val="fr-CA"/>
        </w:rPr>
        <w:lastRenderedPageBreak/>
        <w:t>2.1 Usages opérationnels référencés du SMC</w:t>
      </w:r>
      <w:bookmarkEnd w:id="2"/>
    </w:p>
    <w:p w14:paraId="3F7E8D16" w14:textId="77777777" w:rsidR="00C57EFE" w:rsidRPr="00FB0148" w:rsidRDefault="00C57EFE" w:rsidP="00CC7017">
      <w:pPr>
        <w:ind w:left="66"/>
        <w:rPr>
          <w:lang w:val="fr-CA"/>
        </w:rPr>
      </w:pPr>
    </w:p>
    <w:p w14:paraId="74F75816" w14:textId="77777777" w:rsidR="001C2E0F" w:rsidRPr="00BB65F2" w:rsidRDefault="00E6605F" w:rsidP="00CC7017">
      <w:pPr>
        <w:ind w:left="66"/>
        <w:rPr>
          <w:lang w:val="fr-CA"/>
        </w:rPr>
      </w:pPr>
      <w:r w:rsidRPr="00B74E9B">
        <w:rPr>
          <w:lang w:val="fr-CA"/>
        </w:rPr>
        <w:t xml:space="preserve">Notre ensemble </w:t>
      </w:r>
      <w:r w:rsidR="00E367B7">
        <w:rPr>
          <w:lang w:val="fr-CA"/>
        </w:rPr>
        <w:t xml:space="preserve">de </w:t>
      </w:r>
      <w:r w:rsidR="00E367B7" w:rsidRPr="00E367B7">
        <w:rPr>
          <w:i/>
          <w:lang w:val="fr-CA"/>
        </w:rPr>
        <w:t>shapefile</w:t>
      </w:r>
      <w:r w:rsidR="00E367B7">
        <w:rPr>
          <w:lang w:val="fr-CA"/>
        </w:rPr>
        <w:t xml:space="preserve"> </w:t>
      </w:r>
      <w:r w:rsidRPr="00B74E9B">
        <w:rPr>
          <w:b/>
          <w:lang w:val="fr-CA"/>
        </w:rPr>
        <w:t>de base</w:t>
      </w:r>
      <w:r w:rsidRPr="00B74E9B">
        <w:rPr>
          <w:lang w:val="fr-CA"/>
        </w:rPr>
        <w:t xml:space="preserve"> est un regroupement de polygones dans lequel chaque polygone particulier représente la plus petite zone où il est possible de traiter ou de combler un besoin opérationnel sans </w:t>
      </w:r>
      <w:r w:rsidR="00964651">
        <w:rPr>
          <w:lang w:val="fr-CA"/>
        </w:rPr>
        <w:t xml:space="preserve">avoir à circonscrire </w:t>
      </w:r>
      <w:r w:rsidRPr="00B74E9B">
        <w:rPr>
          <w:lang w:val="fr-CA"/>
        </w:rPr>
        <w:t xml:space="preserve">davantage la zone. </w:t>
      </w:r>
      <w:r w:rsidR="00BB65F2" w:rsidRPr="00B74E9B">
        <w:rPr>
          <w:lang w:val="fr-CA"/>
        </w:rPr>
        <w:t xml:space="preserve">Il </w:t>
      </w:r>
      <w:r w:rsidR="00D847C1">
        <w:rPr>
          <w:lang w:val="fr-CA"/>
        </w:rPr>
        <w:t>serait</w:t>
      </w:r>
      <w:r w:rsidR="00BB65F2" w:rsidRPr="00B74E9B">
        <w:rPr>
          <w:lang w:val="fr-CA"/>
        </w:rPr>
        <w:t xml:space="preserve"> possible de bâtir des polygones pour tous les usages opérationnels du SMC à partir d</w:t>
      </w:r>
      <w:r w:rsidR="00467B2A">
        <w:rPr>
          <w:lang w:val="fr-CA"/>
        </w:rPr>
        <w:t>’</w:t>
      </w:r>
      <w:r w:rsidR="00BB65F2" w:rsidRPr="00B74E9B">
        <w:rPr>
          <w:lang w:val="fr-CA"/>
        </w:rPr>
        <w:t>un ou de plusieurs de ces polygones de la couche de base.</w:t>
      </w:r>
    </w:p>
    <w:p w14:paraId="4FFB2EB0" w14:textId="77777777" w:rsidR="00984F0B" w:rsidRPr="00BB65F2" w:rsidRDefault="00984F0B" w:rsidP="00CC7017">
      <w:pPr>
        <w:ind w:left="66"/>
        <w:rPr>
          <w:lang w:val="fr-CA"/>
        </w:rPr>
      </w:pPr>
    </w:p>
    <w:p w14:paraId="723B08F3" w14:textId="77777777" w:rsidR="00984F0B" w:rsidRPr="00BB65F2" w:rsidRDefault="00BB65F2" w:rsidP="008E390D">
      <w:pPr>
        <w:rPr>
          <w:lang w:val="fr-CA"/>
        </w:rPr>
      </w:pPr>
      <w:r w:rsidRPr="00B74E9B">
        <w:rPr>
          <w:lang w:val="fr-CA"/>
        </w:rPr>
        <w:t xml:space="preserve">Chaque usage opérationnel peut </w:t>
      </w:r>
      <w:r w:rsidR="004A0A63" w:rsidRPr="00B74E9B">
        <w:rPr>
          <w:lang w:val="fr-CA"/>
        </w:rPr>
        <w:t>concerner un ou deux des types d</w:t>
      </w:r>
      <w:r w:rsidR="00467B2A">
        <w:rPr>
          <w:lang w:val="fr-CA"/>
        </w:rPr>
        <w:t>’</w:t>
      </w:r>
      <w:r w:rsidR="004A0A63" w:rsidRPr="00B74E9B">
        <w:rPr>
          <w:lang w:val="fr-CA"/>
        </w:rPr>
        <w:t>emplacement de prévision suivants.</w:t>
      </w:r>
      <w:r w:rsidRPr="00B74E9B">
        <w:rPr>
          <w:lang w:val="fr-CA"/>
        </w:rPr>
        <w:t xml:space="preserve"> </w:t>
      </w:r>
    </w:p>
    <w:p w14:paraId="5DD34B83" w14:textId="77777777" w:rsidR="00C50039" w:rsidRPr="00964651" w:rsidRDefault="00C50039" w:rsidP="00CC7017">
      <w:pPr>
        <w:ind w:left="66"/>
        <w:rPr>
          <w:lang w:val="fr-CA"/>
        </w:rPr>
      </w:pPr>
    </w:p>
    <w:p w14:paraId="0E04B689" w14:textId="77777777" w:rsidR="00984F0B" w:rsidRPr="00964651" w:rsidRDefault="004A0A63" w:rsidP="00984F0B">
      <w:pPr>
        <w:pStyle w:val="ListParagraph"/>
        <w:numPr>
          <w:ilvl w:val="0"/>
          <w:numId w:val="6"/>
        </w:numPr>
        <w:rPr>
          <w:rFonts w:ascii="Times New Roman" w:hAnsi="Times New Roman"/>
          <w:szCs w:val="24"/>
          <w:lang w:val="fr-CA"/>
        </w:rPr>
      </w:pPr>
      <w:r w:rsidRPr="00964651">
        <w:rPr>
          <w:rFonts w:ascii="Times New Roman" w:hAnsi="Times New Roman"/>
          <w:szCs w:val="24"/>
          <w:lang w:val="fr-CA"/>
        </w:rPr>
        <w:t>« </w:t>
      </w:r>
      <w:r w:rsidRPr="00964651">
        <w:rPr>
          <w:rFonts w:ascii="Times New Roman" w:hAnsi="Times New Roman"/>
          <w:b/>
          <w:szCs w:val="24"/>
          <w:lang w:val="fr-CA"/>
        </w:rPr>
        <w:t>Zone</w:t>
      </w:r>
      <w:r w:rsidRPr="00964651">
        <w:rPr>
          <w:rFonts w:ascii="Times New Roman" w:hAnsi="Times New Roman"/>
          <w:szCs w:val="24"/>
          <w:lang w:val="fr-CA"/>
        </w:rPr>
        <w:t> » (délimitée, avec un espace mesurable à l</w:t>
      </w:r>
      <w:r w:rsidR="00467B2A">
        <w:rPr>
          <w:rFonts w:ascii="Times New Roman" w:hAnsi="Times New Roman"/>
          <w:szCs w:val="24"/>
          <w:lang w:val="fr-CA"/>
        </w:rPr>
        <w:t>’</w:t>
      </w:r>
      <w:r w:rsidRPr="00964651">
        <w:rPr>
          <w:rFonts w:ascii="Times New Roman" w:hAnsi="Times New Roman"/>
          <w:szCs w:val="24"/>
          <w:lang w:val="fr-CA"/>
        </w:rPr>
        <w:t>intérieur des limites fermées)</w:t>
      </w:r>
    </w:p>
    <w:p w14:paraId="65DB665B" w14:textId="77777777" w:rsidR="00984F0B" w:rsidRPr="00964651" w:rsidRDefault="00E20623" w:rsidP="00984F0B">
      <w:pPr>
        <w:pStyle w:val="ListParagraph"/>
        <w:numPr>
          <w:ilvl w:val="0"/>
          <w:numId w:val="6"/>
        </w:numPr>
        <w:rPr>
          <w:rFonts w:ascii="Times New Roman" w:hAnsi="Times New Roman"/>
          <w:szCs w:val="24"/>
          <w:lang w:val="fr-CA"/>
        </w:rPr>
      </w:pPr>
      <w:r w:rsidRPr="00964651">
        <w:rPr>
          <w:rFonts w:ascii="Times New Roman" w:hAnsi="Times New Roman"/>
          <w:b/>
          <w:szCs w:val="24"/>
          <w:lang w:val="fr-CA"/>
        </w:rPr>
        <w:t>« </w:t>
      </w:r>
      <w:r w:rsidR="004A0A63" w:rsidRPr="00964651">
        <w:rPr>
          <w:rFonts w:ascii="Times New Roman" w:hAnsi="Times New Roman"/>
          <w:b/>
          <w:szCs w:val="24"/>
          <w:lang w:val="fr-CA"/>
        </w:rPr>
        <w:t>Site</w:t>
      </w:r>
      <w:r w:rsidRPr="00964651">
        <w:rPr>
          <w:rFonts w:ascii="Times New Roman" w:hAnsi="Times New Roman"/>
          <w:b/>
          <w:szCs w:val="24"/>
          <w:lang w:val="fr-CA"/>
        </w:rPr>
        <w:t> »</w:t>
      </w:r>
      <w:r w:rsidR="004A0A63" w:rsidRPr="00964651">
        <w:rPr>
          <w:rFonts w:ascii="Times New Roman" w:hAnsi="Times New Roman"/>
          <w:szCs w:val="24"/>
          <w:lang w:val="fr-CA"/>
        </w:rPr>
        <w:t xml:space="preserve"> (non délimité, avec aucun espace mesurable puisque les limites ne sont pas</w:t>
      </w:r>
      <w:r w:rsidR="00964651" w:rsidRPr="00964651">
        <w:rPr>
          <w:rFonts w:ascii="Times New Roman" w:hAnsi="Times New Roman"/>
          <w:szCs w:val="24"/>
          <w:lang w:val="fr-CA"/>
        </w:rPr>
        <w:t> </w:t>
      </w:r>
      <w:r w:rsidR="004A0A63" w:rsidRPr="00964651">
        <w:rPr>
          <w:rFonts w:ascii="Times New Roman" w:hAnsi="Times New Roman"/>
          <w:szCs w:val="24"/>
          <w:lang w:val="fr-CA"/>
        </w:rPr>
        <w:t>fermées)</w:t>
      </w:r>
    </w:p>
    <w:p w14:paraId="2CF2A0EE" w14:textId="77777777" w:rsidR="00984F0B" w:rsidRPr="00964651" w:rsidRDefault="00E20623" w:rsidP="00CC7017">
      <w:pPr>
        <w:ind w:left="66"/>
        <w:rPr>
          <w:lang w:val="fr-CA"/>
        </w:rPr>
      </w:pPr>
      <w:r w:rsidRPr="00964651">
        <w:rPr>
          <w:lang w:val="fr-CA"/>
        </w:rPr>
        <w:t>Le nom des usages opérationnels comportera la mention « zone » ou « site ».</w:t>
      </w:r>
    </w:p>
    <w:p w14:paraId="73148534" w14:textId="77777777" w:rsidR="00984F0B" w:rsidRPr="00964651" w:rsidRDefault="00984F0B" w:rsidP="00CC7017">
      <w:pPr>
        <w:ind w:left="66"/>
        <w:rPr>
          <w:lang w:val="fr-CA"/>
        </w:rPr>
      </w:pPr>
    </w:p>
    <w:p w14:paraId="75470550" w14:textId="77777777" w:rsidR="006E7681" w:rsidRPr="00E20623" w:rsidRDefault="00E20623" w:rsidP="00CC7017">
      <w:pPr>
        <w:ind w:left="66"/>
        <w:rPr>
          <w:lang w:val="fr-CA"/>
        </w:rPr>
      </w:pPr>
      <w:r w:rsidRPr="00B74E9B">
        <w:rPr>
          <w:lang w:val="fr-CA"/>
        </w:rPr>
        <w:t>Le tableau</w:t>
      </w:r>
      <w:r w:rsidR="00964651">
        <w:rPr>
          <w:lang w:val="fr-CA"/>
        </w:rPr>
        <w:t> </w:t>
      </w:r>
      <w:r w:rsidR="004D48A2">
        <w:rPr>
          <w:lang w:val="fr-CA"/>
        </w:rPr>
        <w:t>2.</w:t>
      </w:r>
      <w:r w:rsidRPr="00B74E9B">
        <w:rPr>
          <w:lang w:val="fr-CA"/>
        </w:rPr>
        <w:t>1 ci</w:t>
      </w:r>
      <w:r w:rsidR="00467B2A">
        <w:rPr>
          <w:lang w:val="fr-CA"/>
        </w:rPr>
        <w:noBreakHyphen/>
      </w:r>
      <w:r w:rsidRPr="00B74E9B">
        <w:rPr>
          <w:lang w:val="fr-CA"/>
        </w:rPr>
        <w:t>dessous répertorie toutes les couches d</w:t>
      </w:r>
      <w:r w:rsidR="00964651">
        <w:rPr>
          <w:lang w:val="fr-CA"/>
        </w:rPr>
        <w:t xml:space="preserve">es différents </w:t>
      </w:r>
      <w:r w:rsidRPr="00B74E9B">
        <w:rPr>
          <w:lang w:val="fr-CA"/>
        </w:rPr>
        <w:t>usages opérationnels</w:t>
      </w:r>
      <w:r w:rsidR="00964651">
        <w:rPr>
          <w:lang w:val="fr-CA"/>
        </w:rPr>
        <w:t>,</w:t>
      </w:r>
      <w:r w:rsidRPr="00B74E9B">
        <w:rPr>
          <w:lang w:val="fr-CA"/>
        </w:rPr>
        <w:t xml:space="preserve"> accompagnés de leurs usages décrits dans ce progiciel.</w:t>
      </w:r>
    </w:p>
    <w:p w14:paraId="40A3BDC8" w14:textId="77777777" w:rsidR="00B470DA" w:rsidRPr="00E20623" w:rsidRDefault="00B470DA" w:rsidP="006E7681">
      <w:pPr>
        <w:rPr>
          <w:lang w:val="fr-CA"/>
        </w:rPr>
      </w:pPr>
    </w:p>
    <w:p w14:paraId="64B474E6" w14:textId="77777777" w:rsidR="00B03810" w:rsidRPr="00E20623" w:rsidRDefault="00B03810" w:rsidP="006E7681">
      <w:pPr>
        <w:rPr>
          <w:lang w:val="fr-CA"/>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276"/>
        <w:gridCol w:w="5812"/>
      </w:tblGrid>
      <w:tr w:rsidR="0042033E" w:rsidRPr="006E7681" w14:paraId="457611C8" w14:textId="77777777" w:rsidTr="00B0756F">
        <w:tc>
          <w:tcPr>
            <w:tcW w:w="1951" w:type="dxa"/>
          </w:tcPr>
          <w:p w14:paraId="79F59430" w14:textId="77777777" w:rsidR="0042033E" w:rsidRPr="00E20623" w:rsidRDefault="00E20623" w:rsidP="00B74E9B">
            <w:pPr>
              <w:spacing w:line="276" w:lineRule="auto"/>
              <w:contextualSpacing/>
              <w:rPr>
                <w:rFonts w:eastAsia="Calibri"/>
                <w:lang w:val="fr-CA"/>
              </w:rPr>
            </w:pPr>
            <w:r w:rsidRPr="00B74E9B">
              <w:rPr>
                <w:rFonts w:eastAsia="Calibri"/>
                <w:b/>
                <w:szCs w:val="22"/>
                <w:lang w:val="fr-CA"/>
              </w:rPr>
              <w:t>Usage opérationnel</w:t>
            </w:r>
            <w:r w:rsidR="00C55649">
              <w:rPr>
                <w:rFonts w:eastAsia="Calibri"/>
                <w:b/>
                <w:szCs w:val="22"/>
              </w:rPr>
              <w:t xml:space="preserve"> </w:t>
            </w:r>
          </w:p>
        </w:tc>
        <w:tc>
          <w:tcPr>
            <w:tcW w:w="1276" w:type="dxa"/>
          </w:tcPr>
          <w:p w14:paraId="5D42E035" w14:textId="77777777" w:rsidR="0042033E" w:rsidRPr="00E20623" w:rsidRDefault="00E20623" w:rsidP="00B74E9B">
            <w:pPr>
              <w:spacing w:line="276" w:lineRule="auto"/>
              <w:contextualSpacing/>
              <w:rPr>
                <w:rFonts w:eastAsia="Calibri"/>
              </w:rPr>
            </w:pPr>
            <w:r w:rsidRPr="00B74E9B">
              <w:rPr>
                <w:rFonts w:eastAsia="Calibri"/>
                <w:b/>
                <w:szCs w:val="22"/>
                <w:lang w:val="fr-CA"/>
              </w:rPr>
              <w:t>Référence SMC</w:t>
            </w:r>
          </w:p>
        </w:tc>
        <w:tc>
          <w:tcPr>
            <w:tcW w:w="5812" w:type="dxa"/>
          </w:tcPr>
          <w:p w14:paraId="69A04B4F" w14:textId="77777777" w:rsidR="0042033E" w:rsidRPr="00E20623" w:rsidRDefault="00E20623" w:rsidP="00B74E9B">
            <w:pPr>
              <w:spacing w:line="276" w:lineRule="auto"/>
              <w:ind w:left="720"/>
              <w:contextualSpacing/>
              <w:rPr>
                <w:rFonts w:eastAsia="Calibri"/>
              </w:rPr>
            </w:pPr>
            <w:r w:rsidRPr="00B74E9B">
              <w:rPr>
                <w:rFonts w:eastAsia="Calibri"/>
                <w:b/>
                <w:szCs w:val="22"/>
                <w:lang w:val="fr-CA"/>
              </w:rPr>
              <w:t>Description</w:t>
            </w:r>
          </w:p>
        </w:tc>
      </w:tr>
      <w:tr w:rsidR="0042033E" w:rsidRPr="00DF777A" w14:paraId="5FCD8001" w14:textId="77777777" w:rsidTr="00561EAE">
        <w:tc>
          <w:tcPr>
            <w:tcW w:w="1951" w:type="dxa"/>
          </w:tcPr>
          <w:p w14:paraId="5D94F7B4" w14:textId="77777777" w:rsidR="0042033E" w:rsidRPr="006E7681" w:rsidRDefault="00E20623" w:rsidP="00B74E9B">
            <w:pPr>
              <w:spacing w:line="276" w:lineRule="auto"/>
              <w:contextualSpacing/>
              <w:rPr>
                <w:rFonts w:eastAsia="Calibri"/>
              </w:rPr>
            </w:pPr>
            <w:r w:rsidRPr="00B74E9B">
              <w:rPr>
                <w:rFonts w:eastAsia="Calibri"/>
                <w:szCs w:val="22"/>
                <w:lang w:val="fr-CA"/>
              </w:rPr>
              <w:t>CLCBaseZone</w:t>
            </w:r>
          </w:p>
        </w:tc>
        <w:tc>
          <w:tcPr>
            <w:tcW w:w="1276" w:type="dxa"/>
          </w:tcPr>
          <w:p w14:paraId="36EF8A42" w14:textId="77777777" w:rsidR="0042033E" w:rsidRPr="00081BFF" w:rsidRDefault="00467B2A" w:rsidP="0042033E">
            <w:pPr>
              <w:spacing w:line="276" w:lineRule="auto"/>
              <w:contextualSpacing/>
              <w:rPr>
                <w:rFonts w:eastAsia="Calibri"/>
                <w:lang w:val="fr-CA"/>
              </w:rPr>
            </w:pPr>
            <w:r>
              <w:rPr>
                <w:rFonts w:eastAsia="Calibri"/>
                <w:szCs w:val="22"/>
                <w:lang w:val="fr-CA"/>
              </w:rPr>
              <w:t>Standard</w:t>
            </w:r>
            <w:r w:rsidR="003A2CCC">
              <w:rPr>
                <w:rFonts w:eastAsia="Calibri"/>
                <w:szCs w:val="22"/>
                <w:lang w:val="fr-CA"/>
              </w:rPr>
              <w:t xml:space="preserve"> de </w:t>
            </w:r>
            <w:r w:rsidR="00E20623" w:rsidRPr="00B74E9B">
              <w:rPr>
                <w:rFonts w:eastAsia="Calibri"/>
                <w:szCs w:val="22"/>
                <w:lang w:val="fr-CA"/>
              </w:rPr>
              <w:t>services</w:t>
            </w:r>
          </w:p>
          <w:p w14:paraId="1E97E5F6" w14:textId="77777777" w:rsidR="00613D89" w:rsidRPr="00081BFF" w:rsidRDefault="00613D89" w:rsidP="0042033E">
            <w:pPr>
              <w:spacing w:line="276" w:lineRule="auto"/>
              <w:contextualSpacing/>
              <w:rPr>
                <w:rFonts w:eastAsia="Calibri"/>
                <w:lang w:val="fr-CA"/>
              </w:rPr>
            </w:pPr>
          </w:p>
        </w:tc>
        <w:tc>
          <w:tcPr>
            <w:tcW w:w="5812" w:type="dxa"/>
          </w:tcPr>
          <w:p w14:paraId="445DDBFE" w14:textId="77777777" w:rsidR="0042033E" w:rsidRPr="00786416" w:rsidRDefault="00E20623" w:rsidP="004F7C76">
            <w:pPr>
              <w:spacing w:line="276" w:lineRule="auto"/>
              <w:contextualSpacing/>
              <w:jc w:val="both"/>
              <w:rPr>
                <w:rFonts w:eastAsia="Calibri"/>
                <w:lang w:val="fr-CA"/>
              </w:rPr>
            </w:pPr>
            <w:r w:rsidRPr="00B74E9B">
              <w:rPr>
                <w:lang w:val="fr-CA"/>
              </w:rPr>
              <w:t>Tous les emplacements géographiques d</w:t>
            </w:r>
            <w:r w:rsidR="00467B2A">
              <w:rPr>
                <w:lang w:val="fr-CA"/>
              </w:rPr>
              <w:t>’</w:t>
            </w:r>
            <w:r w:rsidRPr="00B74E9B">
              <w:rPr>
                <w:lang w:val="fr-CA"/>
              </w:rPr>
              <w:t xml:space="preserve">intérêts </w:t>
            </w:r>
            <w:r w:rsidR="00786416" w:rsidRPr="00B74E9B">
              <w:rPr>
                <w:lang w:val="fr-CA"/>
              </w:rPr>
              <w:t xml:space="preserve">définis, </w:t>
            </w:r>
            <w:r w:rsidRPr="00B74E9B">
              <w:rPr>
                <w:lang w:val="fr-CA"/>
              </w:rPr>
              <w:t xml:space="preserve">au niveau </w:t>
            </w:r>
            <w:r w:rsidR="00F44468" w:rsidRPr="00B74E9B">
              <w:rPr>
                <w:lang w:val="fr-CA"/>
              </w:rPr>
              <w:t>«</w:t>
            </w:r>
            <w:r w:rsidR="00F44468">
              <w:rPr>
                <w:lang w:val="fr-CA"/>
              </w:rPr>
              <w:t xml:space="preserve"> </w:t>
            </w:r>
            <w:r w:rsidR="00F44468" w:rsidRPr="00B74E9B">
              <w:rPr>
                <w:lang w:val="fr-CA"/>
              </w:rPr>
              <w:t>d</w:t>
            </w:r>
            <w:r w:rsidR="00F44468">
              <w:rPr>
                <w:lang w:val="fr-CA"/>
              </w:rPr>
              <w:t xml:space="preserve">’emplacement </w:t>
            </w:r>
            <w:r w:rsidR="00F44468" w:rsidRPr="00B74E9B">
              <w:rPr>
                <w:lang w:val="fr-CA"/>
              </w:rPr>
              <w:t>»</w:t>
            </w:r>
            <w:r w:rsidR="00F44468">
              <w:rPr>
                <w:lang w:val="fr-CA"/>
              </w:rPr>
              <w:t xml:space="preserve"> de </w:t>
            </w:r>
            <w:r w:rsidR="00F44468" w:rsidRPr="00B74E9B">
              <w:rPr>
                <w:lang w:val="fr-CA"/>
              </w:rPr>
              <w:t xml:space="preserve"> </w:t>
            </w:r>
            <w:r w:rsidRPr="00B74E9B">
              <w:rPr>
                <w:lang w:val="fr-CA"/>
              </w:rPr>
              <w:t>base</w:t>
            </w:r>
            <w:r w:rsidR="00EA7291">
              <w:rPr>
                <w:rStyle w:val="FootnoteReference"/>
                <w:lang w:val="fr-CA"/>
              </w:rPr>
              <w:footnoteReference w:id="1"/>
            </w:r>
            <w:r w:rsidR="004C3780" w:rsidRPr="00B74E9B">
              <w:rPr>
                <w:lang w:val="fr-CA"/>
              </w:rPr>
              <w:t xml:space="preserve"> </w:t>
            </w:r>
            <w:r w:rsidR="00A30D44">
              <w:rPr>
                <w:lang w:val="fr-CA"/>
              </w:rPr>
              <w:t xml:space="preserve">qui sont </w:t>
            </w:r>
            <w:r w:rsidR="004C3780" w:rsidRPr="00B74E9B">
              <w:rPr>
                <w:lang w:val="fr-CA"/>
              </w:rPr>
              <w:t>cod</w:t>
            </w:r>
            <w:r w:rsidR="00A30D44">
              <w:rPr>
                <w:lang w:val="fr-CA"/>
              </w:rPr>
              <w:t>és</w:t>
            </w:r>
            <w:r w:rsidR="004C3780" w:rsidRPr="00B74E9B">
              <w:rPr>
                <w:lang w:val="fr-CA"/>
              </w:rPr>
              <w:t xml:space="preserve"> pour </w:t>
            </w:r>
            <w:r w:rsidR="00A30D44">
              <w:rPr>
                <w:lang w:val="fr-CA"/>
              </w:rPr>
              <w:t>d</w:t>
            </w:r>
            <w:r w:rsidR="004C3780" w:rsidRPr="00B74E9B">
              <w:rPr>
                <w:lang w:val="fr-CA"/>
              </w:rPr>
              <w:t>es intérêts de dissémination à l</w:t>
            </w:r>
            <w:r w:rsidR="00467B2A">
              <w:rPr>
                <w:lang w:val="fr-CA"/>
              </w:rPr>
              <w:t>’</w:t>
            </w:r>
            <w:r w:rsidR="004C3780" w:rsidRPr="00B74E9B">
              <w:rPr>
                <w:lang w:val="fr-CA"/>
              </w:rPr>
              <w:t>intérieur du SMC.</w:t>
            </w:r>
            <w:r w:rsidR="00561EAE" w:rsidRPr="004C3780">
              <w:rPr>
                <w:rFonts w:eastAsia="Calibri"/>
                <w:szCs w:val="22"/>
                <w:lang w:val="fr-CA"/>
              </w:rPr>
              <w:t xml:space="preserve"> </w:t>
            </w:r>
            <w:r w:rsidR="00786416" w:rsidRPr="00B74E9B">
              <w:rPr>
                <w:lang w:val="fr-CA"/>
              </w:rPr>
              <w:t xml:space="preserve">Cet ensemble inclue </w:t>
            </w:r>
            <w:r w:rsidR="00A30D44">
              <w:rPr>
                <w:lang w:val="fr-CA"/>
              </w:rPr>
              <w:t>d</w:t>
            </w:r>
            <w:r w:rsidR="00A30D44" w:rsidRPr="00B74E9B">
              <w:rPr>
                <w:lang w:val="fr-CA"/>
              </w:rPr>
              <w:t xml:space="preserve">es </w:t>
            </w:r>
            <w:r w:rsidR="00712B9A" w:rsidRPr="00B74E9B">
              <w:rPr>
                <w:lang w:val="fr-CA"/>
              </w:rPr>
              <w:t xml:space="preserve">« emplacements » terrestres et </w:t>
            </w:r>
            <w:r w:rsidR="009C3BAA" w:rsidRPr="00B74E9B">
              <w:rPr>
                <w:lang w:val="fr-CA"/>
              </w:rPr>
              <w:t>mari</w:t>
            </w:r>
            <w:r w:rsidR="009C3BAA">
              <w:rPr>
                <w:lang w:val="fr-CA"/>
              </w:rPr>
              <w:t>ne</w:t>
            </w:r>
            <w:r w:rsidR="009C3BAA" w:rsidRPr="00B74E9B">
              <w:rPr>
                <w:lang w:val="fr-CA"/>
              </w:rPr>
              <w:t xml:space="preserve">s </w:t>
            </w:r>
            <w:r w:rsidR="00712B9A" w:rsidRPr="00B74E9B">
              <w:rPr>
                <w:lang w:val="fr-CA"/>
              </w:rPr>
              <w:t>codés ayant une région définie</w:t>
            </w:r>
            <w:r w:rsidR="00467B2A">
              <w:rPr>
                <w:lang w:val="fr-CA"/>
              </w:rPr>
              <w:t xml:space="preserve"> </w:t>
            </w:r>
            <w:r w:rsidR="00712B9A" w:rsidRPr="00B74E9B">
              <w:rPr>
                <w:lang w:val="fr-CA"/>
              </w:rPr>
              <w:t>(c.</w:t>
            </w:r>
            <w:r w:rsidR="00467B2A">
              <w:rPr>
                <w:lang w:val="fr-CA"/>
              </w:rPr>
              <w:noBreakHyphen/>
            </w:r>
            <w:r w:rsidR="00712B9A" w:rsidRPr="00B74E9B">
              <w:rPr>
                <w:lang w:val="fr-CA"/>
              </w:rPr>
              <w:t>à</w:t>
            </w:r>
            <w:r w:rsidR="00467B2A">
              <w:rPr>
                <w:lang w:val="fr-CA"/>
              </w:rPr>
              <w:noBreakHyphen/>
            </w:r>
            <w:r w:rsidR="00712B9A" w:rsidRPr="00B74E9B">
              <w:rPr>
                <w:lang w:val="fr-CA"/>
              </w:rPr>
              <w:t>d. où un polygone fermé existe avec une zone délimitée mesurable).</w:t>
            </w:r>
          </w:p>
        </w:tc>
      </w:tr>
      <w:tr w:rsidR="00316909" w:rsidRPr="00DF777A" w14:paraId="4EBC4052" w14:textId="77777777" w:rsidTr="00561EAE">
        <w:tc>
          <w:tcPr>
            <w:tcW w:w="1951" w:type="dxa"/>
          </w:tcPr>
          <w:p w14:paraId="69B4934F" w14:textId="77777777" w:rsidR="00316909" w:rsidRPr="00786416" w:rsidRDefault="00712B9A" w:rsidP="00B74E9B">
            <w:pPr>
              <w:spacing w:line="276" w:lineRule="auto"/>
              <w:contextualSpacing/>
              <w:rPr>
                <w:rFonts w:eastAsia="Calibri"/>
                <w:lang w:val="fr-CA"/>
              </w:rPr>
            </w:pPr>
            <w:r w:rsidRPr="00B74E9B">
              <w:rPr>
                <w:rFonts w:eastAsia="Calibri"/>
                <w:szCs w:val="22"/>
                <w:lang w:val="fr-CA"/>
              </w:rPr>
              <w:t>CLCBaseSite</w:t>
            </w:r>
          </w:p>
        </w:tc>
        <w:tc>
          <w:tcPr>
            <w:tcW w:w="1276" w:type="dxa"/>
          </w:tcPr>
          <w:p w14:paraId="4F841B95" w14:textId="77777777" w:rsidR="00316909" w:rsidRPr="00081BFF" w:rsidRDefault="00467B2A" w:rsidP="003A2CCC">
            <w:pPr>
              <w:spacing w:line="276" w:lineRule="auto"/>
              <w:contextualSpacing/>
              <w:rPr>
                <w:rFonts w:eastAsia="Calibri"/>
                <w:lang w:val="fr-CA"/>
              </w:rPr>
            </w:pPr>
            <w:r>
              <w:rPr>
                <w:rFonts w:eastAsia="Calibri"/>
                <w:szCs w:val="22"/>
                <w:lang w:val="fr-CA"/>
              </w:rPr>
              <w:t>Standard</w:t>
            </w:r>
            <w:r w:rsidR="003A2CCC">
              <w:rPr>
                <w:rFonts w:eastAsia="Calibri"/>
                <w:szCs w:val="22"/>
                <w:lang w:val="fr-CA"/>
              </w:rPr>
              <w:t xml:space="preserve"> </w:t>
            </w:r>
            <w:r w:rsidR="00712B9A" w:rsidRPr="00B74E9B">
              <w:rPr>
                <w:rFonts w:eastAsia="Calibri"/>
                <w:szCs w:val="22"/>
                <w:lang w:val="fr-CA"/>
              </w:rPr>
              <w:t>de services</w:t>
            </w:r>
          </w:p>
        </w:tc>
        <w:tc>
          <w:tcPr>
            <w:tcW w:w="5812" w:type="dxa"/>
          </w:tcPr>
          <w:p w14:paraId="1A2313D3" w14:textId="77777777" w:rsidR="00316909" w:rsidRPr="00786416" w:rsidRDefault="00A30D44" w:rsidP="004F7C76">
            <w:pPr>
              <w:spacing w:line="276" w:lineRule="auto"/>
              <w:contextualSpacing/>
              <w:jc w:val="both"/>
              <w:rPr>
                <w:rFonts w:eastAsia="Calibri"/>
                <w:lang w:val="fr-CA"/>
              </w:rPr>
            </w:pPr>
            <w:r w:rsidRPr="00A30D44">
              <w:rPr>
                <w:rFonts w:eastAsia="Calibri"/>
                <w:szCs w:val="22"/>
                <w:lang w:val="fr-CA"/>
              </w:rPr>
              <w:t xml:space="preserve">Tous les emplacements géographiques d’intérêts définis, au niveau « d’emplacement » de  base  qui sont codés pour des intérêts de dissémination à l’intérieur du SMC. </w:t>
            </w:r>
            <w:r w:rsidR="00712B9A" w:rsidRPr="00B74E9B">
              <w:rPr>
                <w:rFonts w:eastAsia="Calibri"/>
                <w:szCs w:val="22"/>
                <w:lang w:val="fr-CA"/>
              </w:rPr>
              <w:t xml:space="preserve">Cet ensemble comprend seulement les </w:t>
            </w:r>
            <w:r w:rsidR="00F44468">
              <w:rPr>
                <w:rFonts w:eastAsia="Calibri"/>
                <w:szCs w:val="22"/>
                <w:lang w:val="fr-CA"/>
              </w:rPr>
              <w:t xml:space="preserve">sites </w:t>
            </w:r>
            <w:r w:rsidR="00BA3104" w:rsidRPr="00B74E9B">
              <w:rPr>
                <w:lang w:val="fr-CA"/>
              </w:rPr>
              <w:t>«</w:t>
            </w:r>
            <w:r w:rsidR="00BA3104">
              <w:rPr>
                <w:lang w:val="fr-CA"/>
              </w:rPr>
              <w:t xml:space="preserve"> </w:t>
            </w:r>
            <w:r w:rsidR="00F44468">
              <w:rPr>
                <w:rFonts w:eastAsia="Calibri"/>
                <w:szCs w:val="22"/>
                <w:lang w:val="fr-CA"/>
              </w:rPr>
              <w:t>d’</w:t>
            </w:r>
            <w:r w:rsidR="00712B9A" w:rsidRPr="00B74E9B">
              <w:rPr>
                <w:rFonts w:eastAsia="Calibri"/>
                <w:szCs w:val="22"/>
                <w:lang w:val="fr-CA"/>
              </w:rPr>
              <w:t xml:space="preserve">emplacements » </w:t>
            </w:r>
            <w:r w:rsidR="00786416" w:rsidRPr="00B74E9B">
              <w:rPr>
                <w:rFonts w:eastAsia="Calibri"/>
                <w:szCs w:val="22"/>
                <w:lang w:val="fr-CA"/>
              </w:rPr>
              <w:t>de</w:t>
            </w:r>
            <w:r w:rsidR="00712B9A" w:rsidRPr="00B74E9B">
              <w:rPr>
                <w:rFonts w:eastAsia="Calibri"/>
                <w:szCs w:val="22"/>
                <w:lang w:val="fr-CA"/>
              </w:rPr>
              <w:t xml:space="preserve"> base terrestre</w:t>
            </w:r>
            <w:r w:rsidR="00786416" w:rsidRPr="00B74E9B">
              <w:rPr>
                <w:rFonts w:eastAsia="Calibri"/>
                <w:szCs w:val="22"/>
                <w:lang w:val="fr-CA"/>
              </w:rPr>
              <w:t>s puisqu</w:t>
            </w:r>
            <w:r w:rsidR="00467B2A">
              <w:rPr>
                <w:rFonts w:eastAsia="Calibri"/>
                <w:szCs w:val="22"/>
                <w:lang w:val="fr-CA"/>
              </w:rPr>
              <w:t>’</w:t>
            </w:r>
            <w:r w:rsidR="00786416" w:rsidRPr="00B74E9B">
              <w:rPr>
                <w:rFonts w:eastAsia="Calibri"/>
                <w:szCs w:val="22"/>
                <w:lang w:val="fr-CA"/>
              </w:rPr>
              <w:t xml:space="preserve">aucun site </w:t>
            </w:r>
            <w:r w:rsidR="009C3BAA" w:rsidRPr="00B74E9B">
              <w:rPr>
                <w:rFonts w:eastAsia="Calibri"/>
                <w:szCs w:val="22"/>
                <w:lang w:val="fr-CA"/>
              </w:rPr>
              <w:t>mari</w:t>
            </w:r>
            <w:r w:rsidR="009C3BAA">
              <w:rPr>
                <w:rFonts w:eastAsia="Calibri"/>
                <w:szCs w:val="22"/>
                <w:lang w:val="fr-CA"/>
              </w:rPr>
              <w:t>n</w:t>
            </w:r>
            <w:r w:rsidR="009C3BAA" w:rsidRPr="00B74E9B">
              <w:rPr>
                <w:rFonts w:eastAsia="Calibri"/>
                <w:szCs w:val="22"/>
                <w:lang w:val="fr-CA"/>
              </w:rPr>
              <w:t xml:space="preserve">e </w:t>
            </w:r>
            <w:r w:rsidR="00786416" w:rsidRPr="00B74E9B">
              <w:rPr>
                <w:rFonts w:eastAsia="Calibri"/>
                <w:szCs w:val="22"/>
                <w:lang w:val="fr-CA"/>
              </w:rPr>
              <w:t>n</w:t>
            </w:r>
            <w:r w:rsidR="00467B2A">
              <w:rPr>
                <w:rFonts w:eastAsia="Calibri"/>
                <w:szCs w:val="22"/>
                <w:lang w:val="fr-CA"/>
              </w:rPr>
              <w:t>’</w:t>
            </w:r>
            <w:r w:rsidR="00786416" w:rsidRPr="00B74E9B">
              <w:rPr>
                <w:rFonts w:eastAsia="Calibri"/>
                <w:szCs w:val="22"/>
                <w:lang w:val="fr-CA"/>
              </w:rPr>
              <w:t>est encore défini</w:t>
            </w:r>
            <w:r w:rsidR="00F44468">
              <w:rPr>
                <w:rFonts w:eastAsia="Calibri"/>
                <w:szCs w:val="22"/>
                <w:lang w:val="fr-CA"/>
              </w:rPr>
              <w:t>.</w:t>
            </w:r>
          </w:p>
        </w:tc>
      </w:tr>
      <w:tr w:rsidR="0042033E" w:rsidRPr="00DF777A" w14:paraId="57582B93" w14:textId="77777777" w:rsidTr="00561EAE">
        <w:tc>
          <w:tcPr>
            <w:tcW w:w="1951" w:type="dxa"/>
          </w:tcPr>
          <w:p w14:paraId="26FC6C3F" w14:textId="77777777" w:rsidR="0042033E" w:rsidRPr="00786416" w:rsidRDefault="00786416" w:rsidP="006E7681">
            <w:pPr>
              <w:spacing w:line="276" w:lineRule="auto"/>
              <w:contextualSpacing/>
              <w:rPr>
                <w:rFonts w:eastAsia="Calibri"/>
                <w:lang w:val="fr-CA"/>
              </w:rPr>
            </w:pPr>
            <w:r w:rsidRPr="00B74E9B">
              <w:rPr>
                <w:rFonts w:eastAsia="Calibri"/>
                <w:szCs w:val="22"/>
                <w:lang w:val="fr-CA"/>
              </w:rPr>
              <w:t>PubStdZone</w:t>
            </w:r>
          </w:p>
          <w:p w14:paraId="3CD17A4A" w14:textId="77777777" w:rsidR="007A70A6" w:rsidRPr="006E7681" w:rsidRDefault="00786416" w:rsidP="00B74E9B">
            <w:pPr>
              <w:spacing w:line="276" w:lineRule="auto"/>
              <w:contextualSpacing/>
              <w:rPr>
                <w:rFonts w:eastAsia="Calibri"/>
              </w:rPr>
            </w:pPr>
            <w:r w:rsidRPr="00B74E9B">
              <w:rPr>
                <w:rFonts w:eastAsia="Calibri"/>
                <w:szCs w:val="22"/>
                <w:lang w:val="fr-CA"/>
              </w:rPr>
              <w:t>PubStdSite</w:t>
            </w:r>
            <w:r w:rsidR="00413B8F">
              <w:rPr>
                <w:rFonts w:eastAsia="Calibri"/>
                <w:szCs w:val="22"/>
                <w:lang w:val="fr-CA"/>
              </w:rPr>
              <w:t>L</w:t>
            </w:r>
          </w:p>
        </w:tc>
        <w:tc>
          <w:tcPr>
            <w:tcW w:w="1276" w:type="dxa"/>
          </w:tcPr>
          <w:p w14:paraId="4B4D34B6" w14:textId="77777777" w:rsidR="0042033E" w:rsidRPr="006E7681" w:rsidRDefault="00D847C1" w:rsidP="00D847C1">
            <w:pPr>
              <w:spacing w:line="276" w:lineRule="auto"/>
              <w:contextualSpacing/>
              <w:rPr>
                <w:rFonts w:eastAsia="Calibri"/>
              </w:rPr>
            </w:pPr>
            <w:r>
              <w:rPr>
                <w:lang w:val="fr-CA"/>
              </w:rPr>
              <w:t xml:space="preserve">Standard de l’usage </w:t>
            </w:r>
            <w:r w:rsidR="00786416" w:rsidRPr="00B74E9B">
              <w:rPr>
                <w:lang w:val="fr-CA"/>
              </w:rPr>
              <w:t>public</w:t>
            </w:r>
          </w:p>
        </w:tc>
        <w:tc>
          <w:tcPr>
            <w:tcW w:w="5812" w:type="dxa"/>
          </w:tcPr>
          <w:p w14:paraId="6BEBFD0F" w14:textId="77777777" w:rsidR="0042033E" w:rsidRPr="002469E6" w:rsidRDefault="00BA3104" w:rsidP="0023184D">
            <w:pPr>
              <w:spacing w:line="276" w:lineRule="auto"/>
              <w:contextualSpacing/>
              <w:jc w:val="both"/>
              <w:rPr>
                <w:rFonts w:eastAsia="Calibri"/>
                <w:lang w:val="fr-CA"/>
              </w:rPr>
            </w:pPr>
            <w:r>
              <w:rPr>
                <w:lang w:val="fr-CA"/>
              </w:rPr>
              <w:t>E</w:t>
            </w:r>
            <w:r w:rsidR="0023184D">
              <w:rPr>
                <w:lang w:val="fr-CA"/>
              </w:rPr>
              <w:t xml:space="preserve">mplacements de prévision de l’usage </w:t>
            </w:r>
            <w:r w:rsidR="00786416" w:rsidRPr="00B74E9B">
              <w:rPr>
                <w:lang w:val="fr-CA"/>
              </w:rPr>
              <w:t>public au niveau standard</w:t>
            </w:r>
            <w:r w:rsidR="00EA7291">
              <w:rPr>
                <w:rStyle w:val="FootnoteReference"/>
                <w:lang w:val="fr-CA"/>
              </w:rPr>
              <w:footnoteReference w:id="2"/>
            </w:r>
            <w:r w:rsidR="00786416" w:rsidRPr="00B74E9B">
              <w:rPr>
                <w:lang w:val="fr-CA"/>
              </w:rPr>
              <w:t xml:space="preserve"> utilisés dans la majorité des prévisions, des </w:t>
            </w:r>
            <w:r w:rsidR="00786416" w:rsidRPr="00B74E9B">
              <w:rPr>
                <w:lang w:val="fr-CA"/>
              </w:rPr>
              <w:lastRenderedPageBreak/>
              <w:t>avertissements, des alertes, des avis et des bulletins météorologiques spéciaux.</w:t>
            </w:r>
          </w:p>
        </w:tc>
      </w:tr>
      <w:tr w:rsidR="0042033E" w:rsidRPr="000918B7" w14:paraId="0127DF94" w14:textId="77777777" w:rsidTr="00561EAE">
        <w:tc>
          <w:tcPr>
            <w:tcW w:w="1951" w:type="dxa"/>
          </w:tcPr>
          <w:p w14:paraId="6C8C7B72" w14:textId="77777777" w:rsidR="0042033E" w:rsidRPr="002469E6" w:rsidRDefault="002469E6" w:rsidP="00B74E9B">
            <w:pPr>
              <w:spacing w:line="276" w:lineRule="auto"/>
              <w:contextualSpacing/>
              <w:rPr>
                <w:rFonts w:eastAsia="Calibri"/>
                <w:lang w:val="fr-CA"/>
              </w:rPr>
            </w:pPr>
            <w:r w:rsidRPr="00B74E9B">
              <w:rPr>
                <w:rFonts w:eastAsia="Calibri"/>
                <w:szCs w:val="22"/>
                <w:lang w:val="fr-CA"/>
              </w:rPr>
              <w:lastRenderedPageBreak/>
              <w:t>PubMesoZone</w:t>
            </w:r>
          </w:p>
        </w:tc>
        <w:tc>
          <w:tcPr>
            <w:tcW w:w="1276" w:type="dxa"/>
          </w:tcPr>
          <w:p w14:paraId="6468A478" w14:textId="77777777" w:rsidR="0042033E" w:rsidRPr="002469E6" w:rsidRDefault="002469E6" w:rsidP="00D847C1">
            <w:pPr>
              <w:spacing w:line="276" w:lineRule="auto"/>
              <w:contextualSpacing/>
              <w:rPr>
                <w:rFonts w:eastAsia="Calibri"/>
                <w:lang w:val="fr-CA"/>
              </w:rPr>
            </w:pPr>
            <w:r w:rsidRPr="00B74E9B">
              <w:rPr>
                <w:lang w:val="fr-CA"/>
              </w:rPr>
              <w:t xml:space="preserve">Méso-échelle </w:t>
            </w:r>
            <w:r w:rsidR="00D847C1">
              <w:rPr>
                <w:lang w:val="fr-CA"/>
              </w:rPr>
              <w:t>de l’usage</w:t>
            </w:r>
            <w:r w:rsidRPr="00B74E9B">
              <w:rPr>
                <w:lang w:val="fr-CA"/>
              </w:rPr>
              <w:t xml:space="preserve"> public</w:t>
            </w:r>
          </w:p>
        </w:tc>
        <w:tc>
          <w:tcPr>
            <w:tcW w:w="5812" w:type="dxa"/>
          </w:tcPr>
          <w:p w14:paraId="1D7A8AB4" w14:textId="29BC41D7" w:rsidR="0042033E" w:rsidRPr="003C452D" w:rsidRDefault="002469E6" w:rsidP="0023184D">
            <w:pPr>
              <w:spacing w:line="276" w:lineRule="auto"/>
              <w:contextualSpacing/>
              <w:jc w:val="both"/>
              <w:rPr>
                <w:rFonts w:eastAsia="Calibri"/>
                <w:lang w:val="fr-CA"/>
              </w:rPr>
            </w:pPr>
            <w:r w:rsidRPr="00B74E9B">
              <w:rPr>
                <w:lang w:val="fr-CA"/>
              </w:rPr>
              <w:t>Emplacements</w:t>
            </w:r>
            <w:r w:rsidR="0023184D">
              <w:rPr>
                <w:lang w:val="fr-CA"/>
              </w:rPr>
              <w:t xml:space="preserve"> de prévision d</w:t>
            </w:r>
            <w:r w:rsidR="000918B7">
              <w:rPr>
                <w:lang w:val="fr-CA"/>
              </w:rPr>
              <w:t>e</w:t>
            </w:r>
            <w:r w:rsidR="0023184D">
              <w:rPr>
                <w:lang w:val="fr-CA"/>
              </w:rPr>
              <w:t xml:space="preserve"> l’usage </w:t>
            </w:r>
            <w:r w:rsidRPr="00B74E9B">
              <w:rPr>
                <w:lang w:val="fr-CA"/>
              </w:rPr>
              <w:t>public au niveau méso</w:t>
            </w:r>
            <w:r w:rsidR="00EA7291">
              <w:rPr>
                <w:rStyle w:val="FootnoteReference"/>
                <w:lang w:val="fr-CA"/>
              </w:rPr>
              <w:footnoteReference w:id="3"/>
            </w:r>
            <w:r w:rsidRPr="00B74E9B">
              <w:rPr>
                <w:lang w:val="fr-CA"/>
              </w:rPr>
              <w:t xml:space="preserve"> utilisés dans certains avertissements, dans le cas où les emplacements plus petits sont </w:t>
            </w:r>
            <w:r w:rsidR="007E7CEC">
              <w:rPr>
                <w:lang w:val="fr-CA"/>
              </w:rPr>
              <w:t>favoris</w:t>
            </w:r>
            <w:r w:rsidR="00BA3104">
              <w:rPr>
                <w:lang w:val="fr-CA"/>
              </w:rPr>
              <w:t>és</w:t>
            </w:r>
            <w:r w:rsidR="00BA3104" w:rsidRPr="00B74E9B">
              <w:rPr>
                <w:lang w:val="fr-CA"/>
              </w:rPr>
              <w:t xml:space="preserve"> </w:t>
            </w:r>
            <w:r w:rsidRPr="00B74E9B">
              <w:rPr>
                <w:lang w:val="fr-CA"/>
              </w:rPr>
              <w:t>lorsqu</w:t>
            </w:r>
            <w:r w:rsidR="00467B2A">
              <w:rPr>
                <w:lang w:val="fr-CA"/>
              </w:rPr>
              <w:t>’</w:t>
            </w:r>
            <w:r w:rsidRPr="00B74E9B">
              <w:rPr>
                <w:lang w:val="fr-CA"/>
              </w:rPr>
              <w:t xml:space="preserve">on décrit </w:t>
            </w:r>
            <w:r w:rsidR="003C452D" w:rsidRPr="00B74E9B">
              <w:rPr>
                <w:lang w:val="fr-CA"/>
              </w:rPr>
              <w:t xml:space="preserve">le </w:t>
            </w:r>
            <w:r w:rsidR="00BA3104">
              <w:rPr>
                <w:lang w:val="fr-CA"/>
              </w:rPr>
              <w:t>sujet de l’événement</w:t>
            </w:r>
            <w:r w:rsidR="00BA3104" w:rsidRPr="00B74E9B">
              <w:rPr>
                <w:lang w:val="fr-CA"/>
              </w:rPr>
              <w:t xml:space="preserve"> </w:t>
            </w:r>
            <w:r w:rsidR="003C452D" w:rsidRPr="00B74E9B">
              <w:rPr>
                <w:lang w:val="fr-CA"/>
              </w:rPr>
              <w:t>d</w:t>
            </w:r>
            <w:r w:rsidR="00BA3104">
              <w:rPr>
                <w:lang w:val="fr-CA"/>
              </w:rPr>
              <w:t>’</w:t>
            </w:r>
            <w:r w:rsidR="003C452D" w:rsidRPr="00B74E9B">
              <w:rPr>
                <w:lang w:val="fr-CA"/>
              </w:rPr>
              <w:t>avertissement</w:t>
            </w:r>
            <w:r w:rsidRPr="00B74E9B">
              <w:rPr>
                <w:lang w:val="fr-CA"/>
              </w:rPr>
              <w:t>.</w:t>
            </w:r>
            <w:r w:rsidR="00986A36" w:rsidRPr="002469E6">
              <w:rPr>
                <w:rFonts w:eastAsia="Calibri"/>
                <w:szCs w:val="22"/>
                <w:lang w:val="fr-CA"/>
              </w:rPr>
              <w:t xml:space="preserve"> </w:t>
            </w:r>
            <w:r w:rsidR="003C452D" w:rsidRPr="00B74E9B">
              <w:rPr>
                <w:rFonts w:eastAsia="Calibri"/>
                <w:szCs w:val="22"/>
                <w:lang w:val="fr-CA"/>
              </w:rPr>
              <w:t>La division du niveau méso dépend de la région.</w:t>
            </w:r>
          </w:p>
        </w:tc>
      </w:tr>
      <w:tr w:rsidR="000918B7" w:rsidRPr="00DF777A" w14:paraId="331A4560" w14:textId="77777777" w:rsidTr="00561EAE">
        <w:tc>
          <w:tcPr>
            <w:tcW w:w="1951" w:type="dxa"/>
          </w:tcPr>
          <w:p w14:paraId="7BDEE7C1" w14:textId="4A1AB862" w:rsidR="000918B7" w:rsidRPr="00B74E9B" w:rsidRDefault="000918B7" w:rsidP="00B74E9B">
            <w:pPr>
              <w:spacing w:line="276" w:lineRule="auto"/>
              <w:contextualSpacing/>
              <w:rPr>
                <w:rFonts w:eastAsia="Calibri"/>
                <w:szCs w:val="22"/>
                <w:lang w:val="fr-CA"/>
              </w:rPr>
            </w:pPr>
            <w:r>
              <w:rPr>
                <w:rFonts w:eastAsia="Calibri"/>
                <w:szCs w:val="22"/>
                <w:lang w:val="fr-CA"/>
              </w:rPr>
              <w:t>FldStdZone</w:t>
            </w:r>
          </w:p>
        </w:tc>
        <w:tc>
          <w:tcPr>
            <w:tcW w:w="1276" w:type="dxa"/>
          </w:tcPr>
          <w:p w14:paraId="316DC1F6" w14:textId="62D9C21C" w:rsidR="000918B7" w:rsidRPr="00B74E9B" w:rsidRDefault="000918B7" w:rsidP="00D847C1">
            <w:pPr>
              <w:spacing w:line="276" w:lineRule="auto"/>
              <w:contextualSpacing/>
              <w:rPr>
                <w:lang w:val="fr-CA"/>
              </w:rPr>
            </w:pPr>
            <w:r>
              <w:rPr>
                <w:lang w:val="fr-CA"/>
              </w:rPr>
              <w:t>Standard d’inondations côtières</w:t>
            </w:r>
          </w:p>
        </w:tc>
        <w:tc>
          <w:tcPr>
            <w:tcW w:w="5812" w:type="dxa"/>
          </w:tcPr>
          <w:p w14:paraId="5AB6D51B" w14:textId="60A79DB8" w:rsidR="000918B7" w:rsidRPr="00B74E9B" w:rsidRDefault="000918B7" w:rsidP="0023184D">
            <w:pPr>
              <w:spacing w:line="276" w:lineRule="auto"/>
              <w:contextualSpacing/>
              <w:jc w:val="both"/>
              <w:rPr>
                <w:lang w:val="fr-CA"/>
              </w:rPr>
            </w:pPr>
            <w:r>
              <w:rPr>
                <w:lang w:val="fr-CA"/>
              </w:rPr>
              <w:t>Emplacements de prévision d’inondations côtières</w:t>
            </w:r>
            <w:r w:rsidRPr="00B74E9B">
              <w:rPr>
                <w:lang w:val="fr-CA"/>
              </w:rPr>
              <w:t xml:space="preserve"> au niveau standard</w:t>
            </w:r>
            <w:r>
              <w:rPr>
                <w:rStyle w:val="FootnoteReference"/>
                <w:lang w:val="fr-CA"/>
              </w:rPr>
              <w:t>2</w:t>
            </w:r>
            <w:r>
              <w:rPr>
                <w:lang w:val="fr-CA"/>
              </w:rPr>
              <w:t>,</w:t>
            </w:r>
            <w:r w:rsidRPr="00B74E9B">
              <w:rPr>
                <w:lang w:val="fr-CA"/>
              </w:rPr>
              <w:t xml:space="preserve"> utilisés</w:t>
            </w:r>
            <w:r>
              <w:rPr>
                <w:lang w:val="fr-CA"/>
              </w:rPr>
              <w:t xml:space="preserve"> pour les avertissements d’inondations côtières.</w:t>
            </w:r>
          </w:p>
        </w:tc>
      </w:tr>
      <w:tr w:rsidR="001156A9" w:rsidRPr="00DF777A" w14:paraId="78A5CB4F" w14:textId="77777777" w:rsidTr="007744EC">
        <w:tc>
          <w:tcPr>
            <w:tcW w:w="1951" w:type="dxa"/>
          </w:tcPr>
          <w:p w14:paraId="71B8EF7A" w14:textId="77777777" w:rsidR="001156A9" w:rsidRPr="00AB589A" w:rsidRDefault="00AB589A" w:rsidP="00B74E9B">
            <w:pPr>
              <w:spacing w:line="276" w:lineRule="auto"/>
              <w:contextualSpacing/>
              <w:rPr>
                <w:rFonts w:eastAsia="Calibri"/>
                <w:lang w:val="fr-CA"/>
              </w:rPr>
            </w:pPr>
            <w:r w:rsidRPr="00B74E9B">
              <w:rPr>
                <w:rFonts w:eastAsia="Calibri"/>
                <w:szCs w:val="22"/>
                <w:lang w:val="fr-CA"/>
              </w:rPr>
              <w:t>MarStdZone</w:t>
            </w:r>
          </w:p>
        </w:tc>
        <w:tc>
          <w:tcPr>
            <w:tcW w:w="1276" w:type="dxa"/>
          </w:tcPr>
          <w:p w14:paraId="5EC81CCC" w14:textId="77777777" w:rsidR="001156A9" w:rsidRPr="00AB589A" w:rsidRDefault="00AB589A" w:rsidP="00D847C1">
            <w:pPr>
              <w:spacing w:line="276" w:lineRule="auto"/>
              <w:contextualSpacing/>
              <w:rPr>
                <w:rFonts w:eastAsia="Calibri"/>
                <w:lang w:val="fr-CA"/>
              </w:rPr>
            </w:pPr>
            <w:r w:rsidRPr="00B74E9B">
              <w:rPr>
                <w:lang w:val="fr-CA"/>
              </w:rPr>
              <w:t>Standard d</w:t>
            </w:r>
            <w:r w:rsidR="00D847C1">
              <w:rPr>
                <w:lang w:val="fr-CA"/>
              </w:rPr>
              <w:t xml:space="preserve">e l’usage </w:t>
            </w:r>
            <w:r w:rsidR="009C3BAA">
              <w:rPr>
                <w:lang w:val="fr-CA"/>
              </w:rPr>
              <w:t>marine</w:t>
            </w:r>
          </w:p>
        </w:tc>
        <w:tc>
          <w:tcPr>
            <w:tcW w:w="5812" w:type="dxa"/>
          </w:tcPr>
          <w:p w14:paraId="3E059EB1" w14:textId="77777777" w:rsidR="001156A9" w:rsidRPr="00AB589A" w:rsidRDefault="0023184D" w:rsidP="0023184D">
            <w:pPr>
              <w:spacing w:line="276" w:lineRule="auto"/>
              <w:contextualSpacing/>
              <w:jc w:val="both"/>
              <w:rPr>
                <w:rFonts w:eastAsia="Calibri"/>
                <w:lang w:val="fr-CA"/>
              </w:rPr>
            </w:pPr>
            <w:r>
              <w:rPr>
                <w:rFonts w:eastAsia="Calibri"/>
                <w:szCs w:val="22"/>
                <w:lang w:val="fr-CA"/>
              </w:rPr>
              <w:t xml:space="preserve">Emplacements de prévision de l’usage </w:t>
            </w:r>
            <w:r w:rsidR="009C3BAA">
              <w:rPr>
                <w:rFonts w:eastAsia="Calibri"/>
                <w:szCs w:val="22"/>
                <w:lang w:val="fr-CA"/>
              </w:rPr>
              <w:t>marine</w:t>
            </w:r>
            <w:r w:rsidR="00AB589A" w:rsidRPr="00B74E9B">
              <w:rPr>
                <w:rFonts w:eastAsia="Calibri"/>
                <w:szCs w:val="22"/>
                <w:lang w:val="fr-CA"/>
              </w:rPr>
              <w:t xml:space="preserve"> </w:t>
            </w:r>
            <w:r w:rsidR="007E7CEC">
              <w:rPr>
                <w:rFonts w:eastAsia="Calibri"/>
                <w:szCs w:val="22"/>
                <w:lang w:val="fr-CA"/>
              </w:rPr>
              <w:t>au</w:t>
            </w:r>
            <w:r w:rsidR="00AB589A" w:rsidRPr="00B74E9B">
              <w:rPr>
                <w:rFonts w:eastAsia="Calibri"/>
                <w:szCs w:val="22"/>
                <w:lang w:val="fr-CA"/>
              </w:rPr>
              <w:t xml:space="preserve"> niveau standard</w:t>
            </w:r>
            <w:r w:rsidR="00FC1C9E">
              <w:rPr>
                <w:rStyle w:val="FootnoteReference"/>
                <w:lang w:val="fr-CA"/>
              </w:rPr>
              <w:t>2</w:t>
            </w:r>
            <w:r>
              <w:rPr>
                <w:rFonts w:eastAsia="Calibri"/>
                <w:szCs w:val="22"/>
                <w:lang w:val="fr-CA"/>
              </w:rPr>
              <w:t xml:space="preserve"> de cet usage</w:t>
            </w:r>
            <w:r w:rsidR="00AB589A" w:rsidRPr="00B74E9B">
              <w:rPr>
                <w:rFonts w:eastAsia="Calibri"/>
                <w:szCs w:val="22"/>
                <w:lang w:val="fr-CA"/>
              </w:rPr>
              <w:t xml:space="preserve">, utilisés dans la majorité des prévisions, avertissements, alertes, avis et bulletins météorologiques spéciaux </w:t>
            </w:r>
            <w:r w:rsidR="009C3BAA">
              <w:rPr>
                <w:rFonts w:eastAsia="Calibri"/>
                <w:szCs w:val="22"/>
                <w:lang w:val="fr-CA"/>
              </w:rPr>
              <w:t>marine</w:t>
            </w:r>
            <w:r w:rsidR="00AB589A" w:rsidRPr="00B74E9B">
              <w:rPr>
                <w:rFonts w:eastAsia="Calibri"/>
                <w:szCs w:val="22"/>
                <w:lang w:val="fr-CA"/>
              </w:rPr>
              <w:t>s.</w:t>
            </w:r>
          </w:p>
        </w:tc>
      </w:tr>
      <w:tr w:rsidR="0042033E" w:rsidRPr="00DF777A" w14:paraId="40840471" w14:textId="77777777" w:rsidTr="007744EC">
        <w:tc>
          <w:tcPr>
            <w:tcW w:w="1951" w:type="dxa"/>
          </w:tcPr>
          <w:p w14:paraId="0B757BD4" w14:textId="77777777" w:rsidR="0042033E" w:rsidRPr="00AB589A" w:rsidRDefault="00AB589A" w:rsidP="00B74E9B">
            <w:pPr>
              <w:spacing w:line="276" w:lineRule="auto"/>
              <w:contextualSpacing/>
              <w:rPr>
                <w:rFonts w:eastAsia="Calibri"/>
                <w:lang w:val="fr-CA"/>
              </w:rPr>
            </w:pPr>
            <w:r w:rsidRPr="00B74E9B">
              <w:rPr>
                <w:rFonts w:eastAsia="Calibri"/>
                <w:szCs w:val="22"/>
                <w:lang w:val="fr-CA"/>
              </w:rPr>
              <w:t>MarSubZone</w:t>
            </w:r>
          </w:p>
        </w:tc>
        <w:tc>
          <w:tcPr>
            <w:tcW w:w="1276" w:type="dxa"/>
          </w:tcPr>
          <w:p w14:paraId="351C3DAC" w14:textId="77777777" w:rsidR="0042033E" w:rsidRPr="00AB589A" w:rsidRDefault="00AB589A" w:rsidP="00D847C1">
            <w:pPr>
              <w:spacing w:line="276" w:lineRule="auto"/>
              <w:contextualSpacing/>
              <w:rPr>
                <w:rFonts w:eastAsia="Calibri"/>
                <w:lang w:val="fr-CA"/>
              </w:rPr>
            </w:pPr>
            <w:r w:rsidRPr="00B74E9B">
              <w:rPr>
                <w:lang w:val="fr-CA"/>
              </w:rPr>
              <w:t>Sous</w:t>
            </w:r>
            <w:r w:rsidR="00467B2A">
              <w:rPr>
                <w:lang w:val="fr-CA"/>
              </w:rPr>
              <w:noBreakHyphen/>
            </w:r>
            <w:r w:rsidRPr="00B74E9B">
              <w:rPr>
                <w:lang w:val="fr-CA"/>
              </w:rPr>
              <w:t>zones d</w:t>
            </w:r>
            <w:r w:rsidR="00D847C1">
              <w:rPr>
                <w:lang w:val="fr-CA"/>
              </w:rPr>
              <w:t xml:space="preserve">e l’usage </w:t>
            </w:r>
            <w:r w:rsidR="009C3BAA">
              <w:rPr>
                <w:lang w:val="fr-CA"/>
              </w:rPr>
              <w:t>marine</w:t>
            </w:r>
          </w:p>
        </w:tc>
        <w:tc>
          <w:tcPr>
            <w:tcW w:w="5812" w:type="dxa"/>
          </w:tcPr>
          <w:p w14:paraId="1776B82B" w14:textId="77777777" w:rsidR="0042033E" w:rsidRPr="00AB589A" w:rsidRDefault="0023184D" w:rsidP="0023184D">
            <w:pPr>
              <w:spacing w:line="276" w:lineRule="auto"/>
              <w:contextualSpacing/>
              <w:jc w:val="both"/>
              <w:rPr>
                <w:rFonts w:eastAsia="Calibri"/>
                <w:lang w:val="fr-CA"/>
              </w:rPr>
            </w:pPr>
            <w:r>
              <w:rPr>
                <w:lang w:val="fr-CA"/>
              </w:rPr>
              <w:t xml:space="preserve">Emplacements de prévision de l’usage </w:t>
            </w:r>
            <w:r w:rsidR="009C3BAA">
              <w:rPr>
                <w:lang w:val="fr-CA"/>
              </w:rPr>
              <w:t>marine</w:t>
            </w:r>
            <w:r w:rsidR="00AB589A" w:rsidRPr="00B74E9B">
              <w:rPr>
                <w:lang w:val="fr-CA"/>
              </w:rPr>
              <w:t xml:space="preserve"> au niveau des sous</w:t>
            </w:r>
            <w:r w:rsidR="00467B2A">
              <w:rPr>
                <w:lang w:val="fr-CA"/>
              </w:rPr>
              <w:noBreakHyphen/>
            </w:r>
            <w:r w:rsidR="00AB589A" w:rsidRPr="00B74E9B">
              <w:rPr>
                <w:lang w:val="fr-CA"/>
              </w:rPr>
              <w:t>zones</w:t>
            </w:r>
            <w:r w:rsidR="00345B2D">
              <w:rPr>
                <w:rStyle w:val="FootnoteReference"/>
                <w:lang w:val="fr-CA"/>
              </w:rPr>
              <w:t>3</w:t>
            </w:r>
            <w:r w:rsidR="00EB6A34" w:rsidRPr="00B74E9B">
              <w:rPr>
                <w:lang w:val="fr-CA"/>
              </w:rPr>
              <w:t>, utilisés dans certains avertissements d</w:t>
            </w:r>
            <w:r>
              <w:rPr>
                <w:lang w:val="fr-CA"/>
              </w:rPr>
              <w:t xml:space="preserve">e l’usage </w:t>
            </w:r>
            <w:r w:rsidR="009C3BAA">
              <w:rPr>
                <w:lang w:val="fr-CA"/>
              </w:rPr>
              <w:t>marine</w:t>
            </w:r>
            <w:r w:rsidR="00EB6A34" w:rsidRPr="00B74E9B">
              <w:rPr>
                <w:lang w:val="fr-CA"/>
              </w:rPr>
              <w:t>.</w:t>
            </w:r>
          </w:p>
        </w:tc>
      </w:tr>
      <w:tr w:rsidR="0042033E" w:rsidRPr="00DF777A" w14:paraId="781D716B" w14:textId="77777777" w:rsidTr="007744EC">
        <w:trPr>
          <w:trHeight w:val="332"/>
        </w:trPr>
        <w:tc>
          <w:tcPr>
            <w:tcW w:w="1951" w:type="dxa"/>
          </w:tcPr>
          <w:p w14:paraId="23AB2D15" w14:textId="77777777" w:rsidR="0042033E" w:rsidRPr="00EB6A34" w:rsidRDefault="00EB6A34" w:rsidP="00B74E9B">
            <w:pPr>
              <w:spacing w:line="276" w:lineRule="auto"/>
              <w:contextualSpacing/>
              <w:rPr>
                <w:rFonts w:eastAsia="Calibri"/>
                <w:lang w:val="fr-CA"/>
              </w:rPr>
            </w:pPr>
            <w:r w:rsidRPr="00B74E9B">
              <w:rPr>
                <w:rFonts w:eastAsia="Calibri"/>
                <w:szCs w:val="22"/>
                <w:lang w:val="fr-CA"/>
              </w:rPr>
              <w:t>TsuStdZone</w:t>
            </w:r>
          </w:p>
        </w:tc>
        <w:tc>
          <w:tcPr>
            <w:tcW w:w="1276" w:type="dxa"/>
          </w:tcPr>
          <w:p w14:paraId="78ED43C9" w14:textId="77777777" w:rsidR="0042033E" w:rsidRPr="00081BFF" w:rsidRDefault="00EB6A34" w:rsidP="00D847C1">
            <w:pPr>
              <w:spacing w:line="276" w:lineRule="auto"/>
              <w:contextualSpacing/>
              <w:rPr>
                <w:rFonts w:eastAsia="Calibri"/>
                <w:lang w:val="fr-CA"/>
              </w:rPr>
            </w:pPr>
            <w:r w:rsidRPr="00B74E9B">
              <w:rPr>
                <w:rFonts w:eastAsia="Calibri"/>
                <w:szCs w:val="22"/>
                <w:lang w:val="fr-CA"/>
              </w:rPr>
              <w:t>Standard d</w:t>
            </w:r>
            <w:r w:rsidR="00D847C1">
              <w:rPr>
                <w:rFonts w:eastAsia="Calibri"/>
                <w:szCs w:val="22"/>
                <w:lang w:val="fr-CA"/>
              </w:rPr>
              <w:t xml:space="preserve">e l’usage </w:t>
            </w:r>
            <w:r w:rsidR="005A1BA7">
              <w:rPr>
                <w:rFonts w:eastAsia="Calibri"/>
                <w:szCs w:val="22"/>
                <w:lang w:val="fr-CA"/>
              </w:rPr>
              <w:t>tsunami</w:t>
            </w:r>
          </w:p>
        </w:tc>
        <w:tc>
          <w:tcPr>
            <w:tcW w:w="5812" w:type="dxa"/>
          </w:tcPr>
          <w:p w14:paraId="414E68F6" w14:textId="77777777" w:rsidR="0042033E" w:rsidRPr="00EB6A34" w:rsidRDefault="00EB6A34" w:rsidP="0023184D">
            <w:pPr>
              <w:spacing w:line="276" w:lineRule="auto"/>
              <w:contextualSpacing/>
              <w:jc w:val="both"/>
              <w:rPr>
                <w:rFonts w:eastAsia="Calibri"/>
                <w:lang w:val="fr-CA"/>
              </w:rPr>
            </w:pPr>
            <w:r w:rsidRPr="00B74E9B">
              <w:rPr>
                <w:lang w:val="fr-CA"/>
              </w:rPr>
              <w:t>Emplacements de prévision d</w:t>
            </w:r>
            <w:r w:rsidR="0023184D">
              <w:rPr>
                <w:lang w:val="fr-CA"/>
              </w:rPr>
              <w:t xml:space="preserve">e l’usage </w:t>
            </w:r>
            <w:r w:rsidRPr="00B74E9B">
              <w:rPr>
                <w:lang w:val="fr-CA"/>
              </w:rPr>
              <w:t>de tsunami au niveau standard</w:t>
            </w:r>
            <w:r w:rsidR="002B4D29" w:rsidRPr="00565A93">
              <w:rPr>
                <w:vertAlign w:val="superscript"/>
                <w:lang w:val="fr-CA"/>
              </w:rPr>
              <w:t>2</w:t>
            </w:r>
            <w:r w:rsidR="0023184D">
              <w:rPr>
                <w:vertAlign w:val="superscript"/>
                <w:lang w:val="fr-CA"/>
              </w:rPr>
              <w:t xml:space="preserve"> </w:t>
            </w:r>
            <w:r w:rsidR="0023184D">
              <w:rPr>
                <w:lang w:val="fr-CA"/>
              </w:rPr>
              <w:t>de l’usage</w:t>
            </w:r>
            <w:r w:rsidRPr="00B74E9B">
              <w:rPr>
                <w:lang w:val="fr-CA"/>
              </w:rPr>
              <w:t>, utilisés dans les aver</w:t>
            </w:r>
            <w:r w:rsidR="0023184D">
              <w:rPr>
                <w:lang w:val="fr-CA"/>
              </w:rPr>
              <w:t>tissements, alertes et avis de l’usage</w:t>
            </w:r>
            <w:r w:rsidRPr="00B74E9B">
              <w:rPr>
                <w:lang w:val="fr-CA"/>
              </w:rPr>
              <w:t xml:space="preserve"> de tsunami.</w:t>
            </w:r>
          </w:p>
        </w:tc>
      </w:tr>
      <w:tr w:rsidR="0042033E" w:rsidRPr="00DF777A" w14:paraId="20A983DB" w14:textId="77777777" w:rsidTr="007744EC">
        <w:trPr>
          <w:trHeight w:val="332"/>
        </w:trPr>
        <w:tc>
          <w:tcPr>
            <w:tcW w:w="1951" w:type="dxa"/>
          </w:tcPr>
          <w:p w14:paraId="1C94FDB9" w14:textId="77777777" w:rsidR="0042033E" w:rsidRPr="00EB6A34" w:rsidRDefault="00EB6A34" w:rsidP="00B74E9B">
            <w:pPr>
              <w:spacing w:line="276" w:lineRule="auto"/>
              <w:contextualSpacing/>
              <w:rPr>
                <w:rFonts w:eastAsia="Calibri"/>
                <w:lang w:val="fr-CA"/>
              </w:rPr>
            </w:pPr>
            <w:r w:rsidRPr="00B74E9B">
              <w:rPr>
                <w:rFonts w:eastAsia="Calibri"/>
                <w:szCs w:val="22"/>
                <w:lang w:val="fr-CA"/>
              </w:rPr>
              <w:t>UGCStdZone</w:t>
            </w:r>
          </w:p>
        </w:tc>
        <w:tc>
          <w:tcPr>
            <w:tcW w:w="1276" w:type="dxa"/>
          </w:tcPr>
          <w:p w14:paraId="1AD672C2" w14:textId="77777777" w:rsidR="0042033E" w:rsidRPr="00081BFF" w:rsidRDefault="00EB6A34" w:rsidP="00B74E9B">
            <w:pPr>
              <w:spacing w:line="276" w:lineRule="auto"/>
              <w:contextualSpacing/>
              <w:rPr>
                <w:rFonts w:eastAsia="Calibri"/>
                <w:lang w:val="fr-CA"/>
              </w:rPr>
            </w:pPr>
            <w:r w:rsidRPr="00B74E9B">
              <w:rPr>
                <w:lang w:val="fr-CA"/>
              </w:rPr>
              <w:t>Standard du CGU</w:t>
            </w:r>
          </w:p>
        </w:tc>
        <w:tc>
          <w:tcPr>
            <w:tcW w:w="5812" w:type="dxa"/>
          </w:tcPr>
          <w:p w14:paraId="2FFD3A12" w14:textId="77777777" w:rsidR="0042033E" w:rsidRPr="00EB6A34" w:rsidRDefault="00EB6A34" w:rsidP="0023184D">
            <w:pPr>
              <w:spacing w:line="276" w:lineRule="auto"/>
              <w:contextualSpacing/>
              <w:jc w:val="both"/>
              <w:rPr>
                <w:rFonts w:eastAsia="Calibri"/>
                <w:lang w:val="fr-CA"/>
              </w:rPr>
            </w:pPr>
            <w:r w:rsidRPr="00B74E9B">
              <w:rPr>
                <w:rFonts w:eastAsia="Calibri"/>
                <w:szCs w:val="22"/>
                <w:lang w:val="fr-CA"/>
              </w:rPr>
              <w:t xml:space="preserve">Emplacements de prévision </w:t>
            </w:r>
            <w:r w:rsidR="0023184D">
              <w:rPr>
                <w:rFonts w:eastAsia="Calibri"/>
                <w:szCs w:val="22"/>
                <w:lang w:val="fr-CA"/>
              </w:rPr>
              <w:t>de l’usage</w:t>
            </w:r>
            <w:r w:rsidRPr="00B74E9B">
              <w:rPr>
                <w:rFonts w:eastAsia="Calibri"/>
                <w:szCs w:val="22"/>
                <w:lang w:val="fr-CA"/>
              </w:rPr>
              <w:t xml:space="preserve"> de tsunami au niveau des sous</w:t>
            </w:r>
            <w:r w:rsidR="00467B2A">
              <w:rPr>
                <w:rFonts w:eastAsia="Calibri"/>
                <w:szCs w:val="22"/>
                <w:lang w:val="fr-CA"/>
              </w:rPr>
              <w:noBreakHyphen/>
            </w:r>
            <w:r w:rsidRPr="00B74E9B">
              <w:rPr>
                <w:rFonts w:eastAsia="Calibri"/>
                <w:szCs w:val="22"/>
                <w:lang w:val="fr-CA"/>
              </w:rPr>
              <w:t>zones</w:t>
            </w:r>
            <w:r w:rsidR="00345B2D">
              <w:rPr>
                <w:rStyle w:val="FootnoteReference"/>
                <w:rFonts w:eastAsia="Calibri"/>
                <w:szCs w:val="22"/>
                <w:lang w:val="fr-CA"/>
              </w:rPr>
              <w:footnoteReference w:id="4"/>
            </w:r>
            <w:r w:rsidRPr="00B74E9B">
              <w:rPr>
                <w:rFonts w:eastAsia="Calibri"/>
                <w:szCs w:val="22"/>
                <w:lang w:val="fr-CA"/>
              </w:rPr>
              <w:t xml:space="preserve"> de ce</w:t>
            </w:r>
            <w:r w:rsidR="0023184D">
              <w:rPr>
                <w:rFonts w:eastAsia="Calibri"/>
                <w:szCs w:val="22"/>
                <w:lang w:val="fr-CA"/>
              </w:rPr>
              <w:t>t usage</w:t>
            </w:r>
            <w:r w:rsidRPr="00B74E9B">
              <w:rPr>
                <w:rFonts w:eastAsia="Calibri"/>
                <w:szCs w:val="22"/>
                <w:lang w:val="fr-CA"/>
              </w:rPr>
              <w:t>, utilisés dans les avertissements, alertes et avis d</w:t>
            </w:r>
            <w:r w:rsidR="00DD7217">
              <w:rPr>
                <w:rFonts w:eastAsia="Calibri"/>
                <w:szCs w:val="22"/>
                <w:lang w:val="fr-CA"/>
              </w:rPr>
              <w:t>e l</w:t>
            </w:r>
            <w:r w:rsidR="00467B2A">
              <w:rPr>
                <w:rFonts w:eastAsia="Calibri"/>
                <w:szCs w:val="22"/>
                <w:lang w:val="fr-CA"/>
              </w:rPr>
              <w:t>’</w:t>
            </w:r>
            <w:r w:rsidRPr="00B74E9B">
              <w:rPr>
                <w:rFonts w:eastAsia="Calibri"/>
                <w:szCs w:val="22"/>
                <w:lang w:val="fr-CA"/>
              </w:rPr>
              <w:t>Alaskan Tsunami Centre.</w:t>
            </w:r>
          </w:p>
        </w:tc>
      </w:tr>
      <w:tr w:rsidR="0042033E" w:rsidRPr="00DF777A" w14:paraId="70F481BE" w14:textId="77777777" w:rsidTr="007744EC">
        <w:trPr>
          <w:trHeight w:val="332"/>
        </w:trPr>
        <w:tc>
          <w:tcPr>
            <w:tcW w:w="1951" w:type="dxa"/>
          </w:tcPr>
          <w:p w14:paraId="22342EB2" w14:textId="77777777" w:rsidR="0042033E" w:rsidRDefault="00EB6A34" w:rsidP="007159A8">
            <w:pPr>
              <w:spacing w:line="276" w:lineRule="auto"/>
              <w:contextualSpacing/>
              <w:rPr>
                <w:rFonts w:eastAsia="Calibri"/>
                <w:szCs w:val="22"/>
                <w:lang w:val="fr-CA"/>
              </w:rPr>
            </w:pPr>
            <w:r w:rsidRPr="00B74E9B">
              <w:rPr>
                <w:rFonts w:eastAsia="Calibri"/>
                <w:szCs w:val="22"/>
                <w:lang w:val="fr-CA"/>
              </w:rPr>
              <w:t>AQStdZone</w:t>
            </w:r>
          </w:p>
          <w:p w14:paraId="46F016BD" w14:textId="77777777" w:rsidR="00E367B7" w:rsidRPr="00EB6A34" w:rsidRDefault="00E367B7" w:rsidP="007159A8">
            <w:pPr>
              <w:spacing w:line="276" w:lineRule="auto"/>
              <w:contextualSpacing/>
              <w:rPr>
                <w:rFonts w:eastAsia="Calibri"/>
                <w:lang w:val="fr-CA"/>
              </w:rPr>
            </w:pPr>
            <w:r>
              <w:rPr>
                <w:rFonts w:eastAsia="Calibri"/>
                <w:szCs w:val="22"/>
                <w:lang w:val="fr-CA"/>
              </w:rPr>
              <w:t>(connu précédemment comme AQStd</w:t>
            </w:r>
            <w:r w:rsidR="004D48A2">
              <w:rPr>
                <w:rFonts w:eastAsia="Calibri"/>
                <w:szCs w:val="22"/>
                <w:lang w:val="fr-CA"/>
              </w:rPr>
              <w:t>Alert</w:t>
            </w:r>
            <w:r>
              <w:rPr>
                <w:rFonts w:eastAsia="Calibri"/>
                <w:szCs w:val="22"/>
                <w:lang w:val="fr-CA"/>
              </w:rPr>
              <w:t xml:space="preserve">Zone </w:t>
            </w:r>
            <w:r>
              <w:rPr>
                <w:rFonts w:eastAsia="Calibri"/>
                <w:szCs w:val="22"/>
                <w:lang w:val="fr-CA"/>
              </w:rPr>
              <w:lastRenderedPageBreak/>
              <w:t>dans la version 6.</w:t>
            </w:r>
            <w:r w:rsidR="004D48A2">
              <w:rPr>
                <w:rFonts w:eastAsia="Calibri"/>
                <w:szCs w:val="22"/>
                <w:lang w:val="fr-CA"/>
              </w:rPr>
              <w:t>5</w:t>
            </w:r>
            <w:r>
              <w:rPr>
                <w:rFonts w:eastAsia="Calibri"/>
                <w:szCs w:val="22"/>
                <w:lang w:val="fr-CA"/>
              </w:rPr>
              <w:t>.0)</w:t>
            </w:r>
          </w:p>
          <w:p w14:paraId="03A533B8" w14:textId="77777777" w:rsidR="00385C6B" w:rsidRPr="00385C6B" w:rsidRDefault="00385C6B" w:rsidP="00385C6B">
            <w:pPr>
              <w:spacing w:line="276" w:lineRule="auto"/>
              <w:contextualSpacing/>
              <w:rPr>
                <w:rFonts w:eastAsia="Calibri"/>
                <w:szCs w:val="22"/>
                <w:lang w:val="fr-CA"/>
              </w:rPr>
            </w:pPr>
            <w:r>
              <w:rPr>
                <w:rFonts w:eastAsia="Calibri"/>
                <w:szCs w:val="22"/>
                <w:lang w:val="fr-CA"/>
              </w:rPr>
              <w:t>AQStdFcstSiteP</w:t>
            </w:r>
          </w:p>
          <w:p w14:paraId="73BDD243" w14:textId="77777777" w:rsidR="00385C6B" w:rsidRDefault="00385C6B" w:rsidP="00385C6B">
            <w:pPr>
              <w:spacing w:line="276" w:lineRule="auto"/>
              <w:contextualSpacing/>
              <w:rPr>
                <w:rFonts w:eastAsia="Calibri"/>
                <w:szCs w:val="22"/>
                <w:lang w:val="fr-CA"/>
              </w:rPr>
            </w:pPr>
            <w:r>
              <w:rPr>
                <w:rFonts w:eastAsia="Calibri"/>
                <w:szCs w:val="22"/>
                <w:lang w:val="fr-CA"/>
              </w:rPr>
              <w:t>AQStdSiteL</w:t>
            </w:r>
          </w:p>
          <w:p w14:paraId="54384BED" w14:textId="77777777" w:rsidR="00413B8F" w:rsidRPr="004D48A2" w:rsidRDefault="004D48A2" w:rsidP="00385C6B">
            <w:pPr>
              <w:spacing w:line="276" w:lineRule="auto"/>
              <w:contextualSpacing/>
              <w:rPr>
                <w:rFonts w:eastAsia="Calibri"/>
                <w:lang w:val="fr-CA"/>
              </w:rPr>
            </w:pPr>
            <w:r>
              <w:rPr>
                <w:rFonts w:eastAsia="Calibri"/>
                <w:szCs w:val="22"/>
                <w:lang w:val="fr-CA"/>
              </w:rPr>
              <w:t>(connu précédemment comme AQStdFcstSiteL dans la version 6.5.0)</w:t>
            </w:r>
          </w:p>
        </w:tc>
        <w:tc>
          <w:tcPr>
            <w:tcW w:w="1276" w:type="dxa"/>
          </w:tcPr>
          <w:p w14:paraId="0EC5990B" w14:textId="77777777" w:rsidR="00A6362C" w:rsidRPr="002B5F68" w:rsidRDefault="00D847C1" w:rsidP="004F2DAE">
            <w:pPr>
              <w:spacing w:line="276" w:lineRule="auto"/>
              <w:contextualSpacing/>
              <w:rPr>
                <w:rFonts w:eastAsia="Calibri"/>
                <w:lang w:val="fr-CA"/>
              </w:rPr>
            </w:pPr>
            <w:r>
              <w:rPr>
                <w:rFonts w:eastAsia="Calibri"/>
                <w:szCs w:val="22"/>
                <w:lang w:val="fr-CA"/>
              </w:rPr>
              <w:lastRenderedPageBreak/>
              <w:t>Standard de l’usage</w:t>
            </w:r>
            <w:r w:rsidR="00EB6A34" w:rsidRPr="00B74E9B">
              <w:rPr>
                <w:rFonts w:eastAsia="Calibri"/>
                <w:szCs w:val="22"/>
                <w:lang w:val="fr-CA"/>
              </w:rPr>
              <w:t xml:space="preserve"> de la </w:t>
            </w:r>
            <w:r w:rsidR="002B5F68" w:rsidRPr="00B74E9B">
              <w:rPr>
                <w:rFonts w:eastAsia="Calibri"/>
                <w:szCs w:val="22"/>
                <w:lang w:val="fr-CA"/>
              </w:rPr>
              <w:t>q</w:t>
            </w:r>
            <w:r w:rsidR="00EB6A34" w:rsidRPr="00B74E9B">
              <w:rPr>
                <w:rFonts w:eastAsia="Calibri"/>
                <w:szCs w:val="22"/>
                <w:lang w:val="fr-CA"/>
              </w:rPr>
              <w:t xml:space="preserve">ualité </w:t>
            </w:r>
            <w:r w:rsidR="002B5F68" w:rsidRPr="00B74E9B">
              <w:rPr>
                <w:rFonts w:eastAsia="Calibri"/>
                <w:szCs w:val="22"/>
                <w:lang w:val="fr-CA"/>
              </w:rPr>
              <w:t>d</w:t>
            </w:r>
            <w:r w:rsidR="00EB6A34" w:rsidRPr="00B74E9B">
              <w:rPr>
                <w:rFonts w:eastAsia="Calibri"/>
                <w:szCs w:val="22"/>
                <w:lang w:val="fr-CA"/>
              </w:rPr>
              <w:t xml:space="preserve">e </w:t>
            </w:r>
            <w:r w:rsidR="002B5F68" w:rsidRPr="00B74E9B">
              <w:rPr>
                <w:rFonts w:eastAsia="Calibri"/>
                <w:szCs w:val="22"/>
                <w:lang w:val="fr-CA"/>
              </w:rPr>
              <w:t>l</w:t>
            </w:r>
            <w:r w:rsidR="00467B2A">
              <w:rPr>
                <w:rFonts w:eastAsia="Calibri"/>
                <w:szCs w:val="22"/>
                <w:lang w:val="fr-CA"/>
              </w:rPr>
              <w:t>’</w:t>
            </w:r>
            <w:r w:rsidR="002B5F68" w:rsidRPr="00B74E9B">
              <w:rPr>
                <w:rFonts w:eastAsia="Calibri"/>
                <w:szCs w:val="22"/>
                <w:lang w:val="fr-CA"/>
              </w:rPr>
              <w:t>a</w:t>
            </w:r>
            <w:r w:rsidR="00EB6A34" w:rsidRPr="00B74E9B">
              <w:rPr>
                <w:rFonts w:eastAsia="Calibri"/>
                <w:szCs w:val="22"/>
                <w:lang w:val="fr-CA"/>
              </w:rPr>
              <w:t>ir</w:t>
            </w:r>
          </w:p>
          <w:p w14:paraId="4D8CFB95" w14:textId="77777777" w:rsidR="0042033E" w:rsidRPr="002B5F68" w:rsidRDefault="0042033E" w:rsidP="002B5F68">
            <w:pPr>
              <w:spacing w:line="276" w:lineRule="auto"/>
              <w:contextualSpacing/>
              <w:rPr>
                <w:rFonts w:eastAsia="Calibri"/>
                <w:lang w:val="fr-CA"/>
              </w:rPr>
            </w:pPr>
          </w:p>
        </w:tc>
        <w:tc>
          <w:tcPr>
            <w:tcW w:w="5812" w:type="dxa"/>
          </w:tcPr>
          <w:p w14:paraId="349C72FF" w14:textId="77777777" w:rsidR="0042033E" w:rsidRPr="002B5F68" w:rsidRDefault="0023184D" w:rsidP="0023184D">
            <w:pPr>
              <w:spacing w:line="276" w:lineRule="auto"/>
              <w:contextualSpacing/>
              <w:jc w:val="both"/>
              <w:rPr>
                <w:rFonts w:eastAsia="Calibri"/>
                <w:lang w:val="fr-CA"/>
              </w:rPr>
            </w:pPr>
            <w:r>
              <w:rPr>
                <w:rFonts w:eastAsia="Calibri"/>
                <w:szCs w:val="22"/>
                <w:lang w:val="fr-CA"/>
              </w:rPr>
              <w:lastRenderedPageBreak/>
              <w:t>Emplacements de prévision de l’usage</w:t>
            </w:r>
            <w:r w:rsidR="002B5F68" w:rsidRPr="00B74E9B">
              <w:rPr>
                <w:rFonts w:eastAsia="Calibri"/>
                <w:szCs w:val="22"/>
                <w:lang w:val="fr-CA"/>
              </w:rPr>
              <w:t xml:space="preserve"> de la qualité de l</w:t>
            </w:r>
            <w:r w:rsidR="00467B2A">
              <w:rPr>
                <w:rFonts w:eastAsia="Calibri"/>
                <w:szCs w:val="22"/>
                <w:lang w:val="fr-CA"/>
              </w:rPr>
              <w:t>’</w:t>
            </w:r>
            <w:r w:rsidR="002B5F68" w:rsidRPr="00B74E9B">
              <w:rPr>
                <w:rFonts w:eastAsia="Calibri"/>
                <w:szCs w:val="22"/>
                <w:lang w:val="fr-CA"/>
              </w:rPr>
              <w:t>air au niveau standard</w:t>
            </w:r>
            <w:r w:rsidR="002B4D29" w:rsidRPr="00565A93">
              <w:rPr>
                <w:rFonts w:eastAsia="Calibri"/>
                <w:szCs w:val="22"/>
                <w:vertAlign w:val="superscript"/>
                <w:lang w:val="fr-CA"/>
              </w:rPr>
              <w:t>2</w:t>
            </w:r>
            <w:r w:rsidR="002B5F68" w:rsidRPr="00B74E9B">
              <w:rPr>
                <w:rFonts w:eastAsia="Calibri"/>
                <w:szCs w:val="22"/>
                <w:lang w:val="fr-CA"/>
              </w:rPr>
              <w:t xml:space="preserve"> de ce</w:t>
            </w:r>
            <w:r>
              <w:rPr>
                <w:rFonts w:eastAsia="Calibri"/>
                <w:szCs w:val="22"/>
                <w:lang w:val="fr-CA"/>
              </w:rPr>
              <w:t>t usage</w:t>
            </w:r>
            <w:r w:rsidR="002B5F68" w:rsidRPr="00B74E9B">
              <w:rPr>
                <w:rFonts w:eastAsia="Calibri"/>
                <w:szCs w:val="22"/>
                <w:lang w:val="fr-CA"/>
              </w:rPr>
              <w:t>, utilisés dans les prévis</w:t>
            </w:r>
            <w:r>
              <w:rPr>
                <w:rFonts w:eastAsia="Calibri"/>
                <w:szCs w:val="22"/>
                <w:lang w:val="fr-CA"/>
              </w:rPr>
              <w:t xml:space="preserve">ions, avertissements et avis de l’usage </w:t>
            </w:r>
            <w:r w:rsidR="002B5F68" w:rsidRPr="00B74E9B">
              <w:rPr>
                <w:rFonts w:eastAsia="Calibri"/>
                <w:szCs w:val="22"/>
                <w:lang w:val="fr-CA"/>
              </w:rPr>
              <w:t>de la qualité de l</w:t>
            </w:r>
            <w:r w:rsidR="00467B2A">
              <w:rPr>
                <w:rFonts w:eastAsia="Calibri"/>
                <w:szCs w:val="22"/>
                <w:lang w:val="fr-CA"/>
              </w:rPr>
              <w:t>’</w:t>
            </w:r>
            <w:r w:rsidR="002B5F68" w:rsidRPr="00B74E9B">
              <w:rPr>
                <w:rFonts w:eastAsia="Calibri"/>
                <w:szCs w:val="22"/>
                <w:lang w:val="fr-CA"/>
              </w:rPr>
              <w:t>air.</w:t>
            </w:r>
          </w:p>
        </w:tc>
      </w:tr>
      <w:tr w:rsidR="0042033E" w:rsidRPr="00DF777A" w14:paraId="22AE46DB" w14:textId="77777777" w:rsidTr="007744EC">
        <w:tc>
          <w:tcPr>
            <w:tcW w:w="1951" w:type="dxa"/>
          </w:tcPr>
          <w:p w14:paraId="6F223F72" w14:textId="77777777" w:rsidR="0042033E" w:rsidRPr="002B5F68" w:rsidRDefault="002B5F68" w:rsidP="00B74E9B">
            <w:pPr>
              <w:spacing w:line="276" w:lineRule="auto"/>
              <w:contextualSpacing/>
              <w:rPr>
                <w:rFonts w:eastAsia="Calibri"/>
                <w:lang w:val="fr-CA"/>
              </w:rPr>
            </w:pPr>
            <w:r w:rsidRPr="00B74E9B">
              <w:rPr>
                <w:rFonts w:eastAsia="Calibri"/>
                <w:szCs w:val="22"/>
                <w:lang w:val="fr-CA"/>
              </w:rPr>
              <w:t>CAPCPStdZone</w:t>
            </w:r>
          </w:p>
        </w:tc>
        <w:tc>
          <w:tcPr>
            <w:tcW w:w="1276" w:type="dxa"/>
          </w:tcPr>
          <w:p w14:paraId="0FE8E823" w14:textId="77777777" w:rsidR="0042033E" w:rsidRPr="00081BFF" w:rsidRDefault="002B5F68" w:rsidP="00B74E9B">
            <w:pPr>
              <w:spacing w:line="276" w:lineRule="auto"/>
              <w:contextualSpacing/>
              <w:rPr>
                <w:rFonts w:eastAsia="Calibri"/>
                <w:lang w:val="fr-CA"/>
              </w:rPr>
            </w:pPr>
            <w:r w:rsidRPr="00B74E9B">
              <w:rPr>
                <w:lang w:val="fr-CA"/>
              </w:rPr>
              <w:t>Standard du PC PAC</w:t>
            </w:r>
          </w:p>
        </w:tc>
        <w:tc>
          <w:tcPr>
            <w:tcW w:w="5812" w:type="dxa"/>
          </w:tcPr>
          <w:p w14:paraId="751E3398" w14:textId="77777777" w:rsidR="0042033E" w:rsidRPr="004E2FB9" w:rsidRDefault="002B5F68" w:rsidP="00B74E9B">
            <w:pPr>
              <w:spacing w:line="276" w:lineRule="auto"/>
              <w:contextualSpacing/>
              <w:rPr>
                <w:rFonts w:eastAsia="Calibri"/>
                <w:lang w:val="fr-CA"/>
              </w:rPr>
            </w:pPr>
            <w:r w:rsidRPr="00B74E9B">
              <w:rPr>
                <w:lang w:val="fr-CA"/>
              </w:rPr>
              <w:t>Emplacements de référence du profil canadien du protocole d</w:t>
            </w:r>
            <w:r w:rsidR="00467B2A">
              <w:rPr>
                <w:lang w:val="fr-CA"/>
              </w:rPr>
              <w:t>’</w:t>
            </w:r>
            <w:r w:rsidRPr="00B74E9B">
              <w:rPr>
                <w:lang w:val="fr-CA"/>
              </w:rPr>
              <w:t>alerte commun (PC PAC) au niveau standard</w:t>
            </w:r>
            <w:r w:rsidR="002B4D29" w:rsidRPr="00565A93">
              <w:rPr>
                <w:vertAlign w:val="superscript"/>
                <w:lang w:val="fr-CA"/>
              </w:rPr>
              <w:t>2</w:t>
            </w:r>
            <w:r w:rsidRPr="00B74E9B">
              <w:rPr>
                <w:lang w:val="fr-CA"/>
              </w:rPr>
              <w:t>, utilisés dans certains messages d</w:t>
            </w:r>
            <w:r w:rsidR="00467B2A">
              <w:rPr>
                <w:lang w:val="fr-CA"/>
              </w:rPr>
              <w:t>’</w:t>
            </w:r>
            <w:r w:rsidRPr="00B74E9B">
              <w:rPr>
                <w:lang w:val="fr-CA"/>
              </w:rPr>
              <w:t>alerte du PAC.</w:t>
            </w:r>
            <w:r w:rsidR="00C079F1" w:rsidRPr="002B5F68">
              <w:rPr>
                <w:rFonts w:eastAsia="Calibri"/>
                <w:szCs w:val="22"/>
                <w:lang w:val="fr-CA"/>
              </w:rPr>
              <w:t xml:space="preserve"> </w:t>
            </w:r>
            <w:r w:rsidR="004E2FB9" w:rsidRPr="00B74E9B">
              <w:rPr>
                <w:rFonts w:eastAsia="Calibri"/>
                <w:lang w:val="fr-CA"/>
              </w:rPr>
              <w:t xml:space="preserve">REMARQUE : actuellement, cet ensemble contient seulement les prochains emplacements </w:t>
            </w:r>
            <w:r w:rsidR="009C3BAA">
              <w:rPr>
                <w:rFonts w:eastAsia="Calibri"/>
                <w:lang w:val="fr-CA"/>
              </w:rPr>
              <w:t>marine</w:t>
            </w:r>
            <w:r w:rsidR="004E2FB9" w:rsidRPr="00B74E9B">
              <w:rPr>
                <w:rFonts w:eastAsia="Calibri"/>
                <w:lang w:val="fr-CA"/>
              </w:rPr>
              <w:t>s PC PAC de la version 1.0.</w:t>
            </w:r>
          </w:p>
        </w:tc>
      </w:tr>
      <w:tr w:rsidR="00987285" w:rsidRPr="00DF777A" w14:paraId="1ED37102" w14:textId="77777777" w:rsidTr="00987285">
        <w:tc>
          <w:tcPr>
            <w:tcW w:w="1951" w:type="dxa"/>
          </w:tcPr>
          <w:p w14:paraId="12E1041F" w14:textId="77777777" w:rsidR="00987285" w:rsidRPr="004E2FB9" w:rsidRDefault="004E2FB9" w:rsidP="00B74E9B">
            <w:pPr>
              <w:spacing w:line="276" w:lineRule="auto"/>
              <w:contextualSpacing/>
              <w:rPr>
                <w:rFonts w:eastAsia="Calibri"/>
                <w:lang w:val="fr-CA"/>
              </w:rPr>
            </w:pPr>
            <w:r w:rsidRPr="00B74E9B">
              <w:rPr>
                <w:rFonts w:eastAsia="Calibri"/>
                <w:szCs w:val="22"/>
              </w:rPr>
              <w:t>HurStdZone</w:t>
            </w:r>
          </w:p>
        </w:tc>
        <w:tc>
          <w:tcPr>
            <w:tcW w:w="1276" w:type="dxa"/>
          </w:tcPr>
          <w:p w14:paraId="5D67D474" w14:textId="77777777" w:rsidR="00987285" w:rsidRPr="00E14877" w:rsidRDefault="004E2FB9" w:rsidP="00D847C1">
            <w:pPr>
              <w:spacing w:line="276" w:lineRule="auto"/>
              <w:contextualSpacing/>
              <w:rPr>
                <w:rFonts w:eastAsia="Calibri"/>
                <w:lang w:val="fr-CA"/>
              </w:rPr>
            </w:pPr>
            <w:r w:rsidRPr="00B74E9B">
              <w:rPr>
                <w:rFonts w:eastAsia="Calibri"/>
                <w:szCs w:val="22"/>
                <w:lang w:val="fr-CA"/>
              </w:rPr>
              <w:t>Standard d</w:t>
            </w:r>
            <w:r w:rsidR="00D847C1">
              <w:rPr>
                <w:rFonts w:eastAsia="Calibri"/>
                <w:szCs w:val="22"/>
                <w:lang w:val="fr-CA"/>
              </w:rPr>
              <w:t xml:space="preserve">e l’usage </w:t>
            </w:r>
            <w:r w:rsidR="00E14877" w:rsidRPr="00B74E9B">
              <w:rPr>
                <w:rFonts w:eastAsia="Calibri"/>
                <w:szCs w:val="22"/>
                <w:lang w:val="fr-CA"/>
              </w:rPr>
              <w:t>des ouragans</w:t>
            </w:r>
          </w:p>
        </w:tc>
        <w:tc>
          <w:tcPr>
            <w:tcW w:w="5812" w:type="dxa"/>
          </w:tcPr>
          <w:p w14:paraId="734E5302" w14:textId="77777777" w:rsidR="00987285" w:rsidRPr="00E14877" w:rsidRDefault="0023184D" w:rsidP="0023184D">
            <w:pPr>
              <w:spacing w:line="276" w:lineRule="auto"/>
              <w:contextualSpacing/>
              <w:rPr>
                <w:lang w:val="fr-CA"/>
              </w:rPr>
            </w:pPr>
            <w:r>
              <w:rPr>
                <w:lang w:val="fr-CA"/>
              </w:rPr>
              <w:t xml:space="preserve">Emplacements de prévisions de l’usage </w:t>
            </w:r>
            <w:r w:rsidR="00E14877" w:rsidRPr="00B74E9B">
              <w:rPr>
                <w:lang w:val="fr-CA"/>
              </w:rPr>
              <w:t>des ouragans au niveau standard</w:t>
            </w:r>
            <w:r w:rsidR="002B4D29" w:rsidRPr="00565A93">
              <w:rPr>
                <w:vertAlign w:val="superscript"/>
                <w:lang w:val="fr-CA"/>
              </w:rPr>
              <w:t>2</w:t>
            </w:r>
            <w:r w:rsidR="00E14877" w:rsidRPr="00B74E9B">
              <w:rPr>
                <w:lang w:val="fr-CA"/>
              </w:rPr>
              <w:t xml:space="preserve"> d</w:t>
            </w:r>
            <w:r w:rsidR="007E7CEC">
              <w:rPr>
                <w:lang w:val="fr-CA"/>
              </w:rPr>
              <w:t>e ce</w:t>
            </w:r>
            <w:r>
              <w:rPr>
                <w:lang w:val="fr-CA"/>
              </w:rPr>
              <w:t>t usage</w:t>
            </w:r>
            <w:r w:rsidR="00E14877" w:rsidRPr="00B74E9B">
              <w:rPr>
                <w:lang w:val="fr-CA"/>
              </w:rPr>
              <w:t xml:space="preserve">, utilisés dans tous </w:t>
            </w:r>
            <w:r>
              <w:rPr>
                <w:lang w:val="fr-CA"/>
              </w:rPr>
              <w:t>les avertissements et avis de cet usage</w:t>
            </w:r>
            <w:r w:rsidR="00E14877" w:rsidRPr="00B74E9B">
              <w:rPr>
                <w:lang w:val="fr-CA"/>
              </w:rPr>
              <w:t>.</w:t>
            </w:r>
          </w:p>
        </w:tc>
      </w:tr>
      <w:tr w:rsidR="00407F65" w:rsidRPr="00DF777A" w14:paraId="022EF8B0" w14:textId="77777777" w:rsidTr="00987285">
        <w:tc>
          <w:tcPr>
            <w:tcW w:w="1951" w:type="dxa"/>
          </w:tcPr>
          <w:p w14:paraId="11AC5AD7" w14:textId="59EF96BA" w:rsidR="00407F65" w:rsidRPr="00B74E9B" w:rsidRDefault="00407F65" w:rsidP="00B74E9B">
            <w:pPr>
              <w:spacing w:line="276" w:lineRule="auto"/>
              <w:contextualSpacing/>
              <w:rPr>
                <w:rFonts w:eastAsia="Calibri"/>
                <w:szCs w:val="22"/>
              </w:rPr>
            </w:pPr>
            <w:r>
              <w:rPr>
                <w:rFonts w:eastAsia="Calibri"/>
                <w:szCs w:val="22"/>
              </w:rPr>
              <w:t>HurSubZone</w:t>
            </w:r>
          </w:p>
        </w:tc>
        <w:tc>
          <w:tcPr>
            <w:tcW w:w="1276" w:type="dxa"/>
          </w:tcPr>
          <w:p w14:paraId="1C25AD78" w14:textId="5EAF670C" w:rsidR="00407F65" w:rsidRPr="00B74E9B" w:rsidRDefault="00407F65" w:rsidP="00D847C1">
            <w:pPr>
              <w:spacing w:line="276" w:lineRule="auto"/>
              <w:contextualSpacing/>
              <w:rPr>
                <w:rFonts w:eastAsia="Calibri"/>
                <w:szCs w:val="22"/>
                <w:lang w:val="fr-CA"/>
              </w:rPr>
            </w:pPr>
            <w:r w:rsidRPr="00B74E9B">
              <w:rPr>
                <w:rFonts w:eastAsia="Calibri"/>
                <w:szCs w:val="22"/>
                <w:lang w:val="fr-CA"/>
              </w:rPr>
              <w:t>Sous</w:t>
            </w:r>
            <w:r>
              <w:rPr>
                <w:rFonts w:eastAsia="Calibri"/>
                <w:szCs w:val="22"/>
                <w:lang w:val="fr-CA"/>
              </w:rPr>
              <w:noBreakHyphen/>
              <w:t>zone</w:t>
            </w:r>
            <w:r w:rsidRPr="00B74E9B">
              <w:rPr>
                <w:rFonts w:eastAsia="Calibri"/>
                <w:szCs w:val="22"/>
                <w:lang w:val="fr-CA"/>
              </w:rPr>
              <w:t>d</w:t>
            </w:r>
            <w:r>
              <w:rPr>
                <w:rFonts w:eastAsia="Calibri"/>
                <w:szCs w:val="22"/>
                <w:lang w:val="fr-CA"/>
              </w:rPr>
              <w:t xml:space="preserve">e l’usage </w:t>
            </w:r>
            <w:r w:rsidRPr="00B74E9B">
              <w:rPr>
                <w:rFonts w:eastAsia="Calibri"/>
                <w:szCs w:val="22"/>
                <w:lang w:val="fr-CA"/>
              </w:rPr>
              <w:t xml:space="preserve">des </w:t>
            </w:r>
            <w:r>
              <w:rPr>
                <w:rFonts w:eastAsia="Calibri"/>
                <w:szCs w:val="22"/>
                <w:lang w:val="fr-CA"/>
              </w:rPr>
              <w:t>ouragans</w:t>
            </w:r>
          </w:p>
        </w:tc>
        <w:tc>
          <w:tcPr>
            <w:tcW w:w="5812" w:type="dxa"/>
          </w:tcPr>
          <w:p w14:paraId="1CD0ACB9" w14:textId="02A938E4" w:rsidR="00407F65" w:rsidRPr="00476EDC" w:rsidRDefault="00407F65" w:rsidP="00407F65">
            <w:pPr>
              <w:rPr>
                <w:rFonts w:eastAsia="Calibri"/>
                <w:lang w:val="fr-CA"/>
              </w:rPr>
            </w:pPr>
            <w:r w:rsidRPr="00B74E9B">
              <w:rPr>
                <w:rFonts w:eastAsia="Calibri"/>
                <w:szCs w:val="22"/>
                <w:lang w:val="fr-CA"/>
              </w:rPr>
              <w:t>E</w:t>
            </w:r>
            <w:r>
              <w:rPr>
                <w:rFonts w:eastAsia="Calibri"/>
                <w:szCs w:val="22"/>
                <w:lang w:val="fr-CA"/>
              </w:rPr>
              <w:t xml:space="preserve">mplacements de prévisions de l’usage </w:t>
            </w:r>
            <w:r w:rsidRPr="00B74E9B">
              <w:rPr>
                <w:rFonts w:eastAsia="Calibri"/>
                <w:szCs w:val="22"/>
                <w:lang w:val="fr-CA"/>
              </w:rPr>
              <w:t xml:space="preserve">des </w:t>
            </w:r>
            <w:r>
              <w:rPr>
                <w:rFonts w:eastAsia="Calibri"/>
                <w:szCs w:val="22"/>
                <w:lang w:val="fr-CA"/>
              </w:rPr>
              <w:t>ouragans</w:t>
            </w:r>
            <w:r w:rsidRPr="00B74E9B">
              <w:rPr>
                <w:rFonts w:eastAsia="Calibri"/>
                <w:szCs w:val="22"/>
                <w:lang w:val="fr-CA"/>
              </w:rPr>
              <w:t xml:space="preserve"> au niveau des sous</w:t>
            </w:r>
            <w:r>
              <w:rPr>
                <w:rFonts w:eastAsia="Calibri"/>
                <w:szCs w:val="22"/>
                <w:lang w:val="fr-CA"/>
              </w:rPr>
              <w:noBreakHyphen/>
            </w:r>
            <w:r w:rsidRPr="00B74E9B">
              <w:rPr>
                <w:rFonts w:eastAsia="Calibri"/>
                <w:szCs w:val="22"/>
                <w:lang w:val="fr-CA"/>
              </w:rPr>
              <w:t>zones</w:t>
            </w:r>
            <w:r w:rsidRPr="00407F65">
              <w:rPr>
                <w:rFonts w:eastAsia="Calibri"/>
                <w:szCs w:val="22"/>
                <w:vertAlign w:val="superscript"/>
                <w:lang w:val="fr-CA"/>
              </w:rPr>
              <w:t>3</w:t>
            </w:r>
            <w:r w:rsidRPr="00B74E9B">
              <w:rPr>
                <w:rFonts w:eastAsia="Calibri"/>
                <w:szCs w:val="22"/>
                <w:lang w:val="fr-CA"/>
              </w:rPr>
              <w:t xml:space="preserve">, utilisés </w:t>
            </w:r>
            <w:r>
              <w:rPr>
                <w:rFonts w:eastAsia="Calibri"/>
                <w:szCs w:val="22"/>
                <w:lang w:val="fr-CA"/>
              </w:rPr>
              <w:t xml:space="preserve">pour le </w:t>
            </w:r>
            <w:r w:rsidRPr="00407F65">
              <w:rPr>
                <w:rFonts w:eastAsia="Calibri"/>
                <w:szCs w:val="22"/>
                <w:lang w:val="fr-CA"/>
              </w:rPr>
              <w:t>bulletin d'information sur les cyclones tropicaux</w:t>
            </w:r>
            <w:r>
              <w:rPr>
                <w:rFonts w:eastAsia="Calibri"/>
                <w:szCs w:val="22"/>
                <w:lang w:val="fr-CA"/>
              </w:rPr>
              <w:t>.</w:t>
            </w:r>
            <w:r w:rsidRPr="00476EDC">
              <w:rPr>
                <w:rFonts w:eastAsia="Calibri"/>
                <w:lang w:val="fr-CA"/>
              </w:rPr>
              <w:t xml:space="preserve"> </w:t>
            </w:r>
          </w:p>
          <w:p w14:paraId="6C7C9362" w14:textId="77777777" w:rsidR="00407F65" w:rsidRDefault="00407F65" w:rsidP="0023184D">
            <w:pPr>
              <w:spacing w:line="276" w:lineRule="auto"/>
              <w:contextualSpacing/>
              <w:rPr>
                <w:lang w:val="fr-CA"/>
              </w:rPr>
            </w:pPr>
          </w:p>
        </w:tc>
      </w:tr>
      <w:tr w:rsidR="00987285" w:rsidRPr="00DF777A" w14:paraId="6273BEDC" w14:textId="77777777" w:rsidTr="00987285">
        <w:tc>
          <w:tcPr>
            <w:tcW w:w="1951" w:type="dxa"/>
          </w:tcPr>
          <w:p w14:paraId="30A3282E" w14:textId="77777777" w:rsidR="00987285" w:rsidRPr="00E14877" w:rsidRDefault="00E14877" w:rsidP="00B74E9B">
            <w:pPr>
              <w:spacing w:line="276" w:lineRule="auto"/>
              <w:contextualSpacing/>
              <w:rPr>
                <w:rFonts w:eastAsia="Calibri"/>
                <w:lang w:val="fr-CA"/>
              </w:rPr>
            </w:pPr>
            <w:r w:rsidRPr="00B74E9B">
              <w:rPr>
                <w:rFonts w:eastAsia="Calibri"/>
                <w:szCs w:val="22"/>
                <w:lang w:val="fr-CA"/>
              </w:rPr>
              <w:t>IceStdZone</w:t>
            </w:r>
          </w:p>
        </w:tc>
        <w:tc>
          <w:tcPr>
            <w:tcW w:w="1276" w:type="dxa"/>
          </w:tcPr>
          <w:p w14:paraId="7E492700" w14:textId="77777777" w:rsidR="00987285" w:rsidRPr="00476EDC" w:rsidRDefault="00E14877" w:rsidP="00D847C1">
            <w:pPr>
              <w:spacing w:line="276" w:lineRule="auto"/>
              <w:contextualSpacing/>
              <w:rPr>
                <w:rFonts w:eastAsia="Calibri"/>
                <w:lang w:val="fr-CA"/>
              </w:rPr>
            </w:pPr>
            <w:r w:rsidRPr="00B74E9B">
              <w:rPr>
                <w:rFonts w:eastAsia="Calibri"/>
                <w:szCs w:val="22"/>
                <w:lang w:val="fr-CA"/>
              </w:rPr>
              <w:t>Standard d</w:t>
            </w:r>
            <w:r w:rsidR="00D847C1">
              <w:rPr>
                <w:rFonts w:eastAsia="Calibri"/>
                <w:szCs w:val="22"/>
                <w:lang w:val="fr-CA"/>
              </w:rPr>
              <w:t xml:space="preserve">e l’usage </w:t>
            </w:r>
            <w:r w:rsidR="00476EDC" w:rsidRPr="00B74E9B">
              <w:rPr>
                <w:rFonts w:eastAsia="Calibri"/>
                <w:szCs w:val="22"/>
                <w:lang w:val="fr-CA"/>
              </w:rPr>
              <w:t>des glaces</w:t>
            </w:r>
          </w:p>
        </w:tc>
        <w:tc>
          <w:tcPr>
            <w:tcW w:w="5812" w:type="dxa"/>
          </w:tcPr>
          <w:p w14:paraId="576A3757" w14:textId="77777777" w:rsidR="00B0756F" w:rsidRPr="00476EDC" w:rsidRDefault="00476EDC" w:rsidP="00B0756F">
            <w:pPr>
              <w:rPr>
                <w:rFonts w:eastAsia="Calibri"/>
                <w:lang w:val="fr-CA"/>
              </w:rPr>
            </w:pPr>
            <w:r w:rsidRPr="00B74E9B">
              <w:rPr>
                <w:rFonts w:eastAsia="Calibri"/>
                <w:szCs w:val="22"/>
                <w:lang w:val="fr-CA"/>
              </w:rPr>
              <w:t xml:space="preserve">Emplacements de prévisions </w:t>
            </w:r>
            <w:r w:rsidR="0023184D">
              <w:rPr>
                <w:rFonts w:eastAsia="Calibri"/>
                <w:szCs w:val="22"/>
                <w:lang w:val="fr-CA"/>
              </w:rPr>
              <w:t>de l’usage</w:t>
            </w:r>
            <w:r w:rsidRPr="00B74E9B">
              <w:rPr>
                <w:rFonts w:eastAsia="Calibri"/>
                <w:szCs w:val="22"/>
                <w:lang w:val="fr-CA"/>
              </w:rPr>
              <w:t xml:space="preserve"> des glaces au niveau standard</w:t>
            </w:r>
            <w:r w:rsidR="002B4D29" w:rsidRPr="00565A93">
              <w:rPr>
                <w:rFonts w:eastAsia="Calibri"/>
                <w:szCs w:val="22"/>
                <w:vertAlign w:val="superscript"/>
                <w:lang w:val="fr-CA"/>
              </w:rPr>
              <w:t>2</w:t>
            </w:r>
            <w:r w:rsidR="007E7CEC">
              <w:rPr>
                <w:rFonts w:eastAsia="Calibri"/>
                <w:szCs w:val="22"/>
                <w:lang w:val="fr-CA"/>
              </w:rPr>
              <w:t xml:space="preserve"> de ce</w:t>
            </w:r>
            <w:r w:rsidR="0023184D">
              <w:rPr>
                <w:rFonts w:eastAsia="Calibri"/>
                <w:szCs w:val="22"/>
                <w:lang w:val="fr-CA"/>
              </w:rPr>
              <w:t>t usage</w:t>
            </w:r>
            <w:r w:rsidRPr="00B74E9B">
              <w:rPr>
                <w:rFonts w:eastAsia="Calibri"/>
                <w:szCs w:val="22"/>
                <w:lang w:val="fr-CA"/>
              </w:rPr>
              <w:t>, utilisés da</w:t>
            </w:r>
            <w:r w:rsidR="0023184D">
              <w:rPr>
                <w:rFonts w:eastAsia="Calibri"/>
                <w:szCs w:val="22"/>
                <w:lang w:val="fr-CA"/>
              </w:rPr>
              <w:t>ns tous les avertissements de cet usage</w:t>
            </w:r>
            <w:r w:rsidRPr="00B74E9B">
              <w:rPr>
                <w:rFonts w:eastAsia="Calibri"/>
                <w:szCs w:val="22"/>
                <w:lang w:val="fr-CA"/>
              </w:rPr>
              <w:t>.</w:t>
            </w:r>
            <w:r w:rsidR="00B0756F" w:rsidRPr="00476EDC">
              <w:rPr>
                <w:rFonts w:eastAsia="Calibri"/>
                <w:lang w:val="fr-CA"/>
              </w:rPr>
              <w:t xml:space="preserve"> </w:t>
            </w:r>
          </w:p>
          <w:p w14:paraId="20D9E6B0" w14:textId="77777777" w:rsidR="00987285" w:rsidRPr="00476EDC" w:rsidRDefault="00987285" w:rsidP="00FB28DC">
            <w:pPr>
              <w:spacing w:line="276" w:lineRule="auto"/>
              <w:contextualSpacing/>
              <w:rPr>
                <w:rFonts w:eastAsia="Calibri"/>
                <w:lang w:val="fr-CA"/>
              </w:rPr>
            </w:pPr>
          </w:p>
        </w:tc>
      </w:tr>
      <w:tr w:rsidR="00987285" w:rsidRPr="00DF777A" w14:paraId="31FAF25F" w14:textId="77777777" w:rsidTr="00987285">
        <w:tc>
          <w:tcPr>
            <w:tcW w:w="1951" w:type="dxa"/>
          </w:tcPr>
          <w:p w14:paraId="0D6DDE5C" w14:textId="77777777" w:rsidR="00987285" w:rsidRPr="00476EDC" w:rsidRDefault="00476EDC" w:rsidP="00B74E9B">
            <w:pPr>
              <w:spacing w:line="276" w:lineRule="auto"/>
              <w:contextualSpacing/>
              <w:rPr>
                <w:rFonts w:eastAsia="Calibri"/>
                <w:lang w:val="fr-CA"/>
              </w:rPr>
            </w:pPr>
            <w:r w:rsidRPr="00B74E9B">
              <w:rPr>
                <w:rFonts w:eastAsia="Calibri"/>
                <w:szCs w:val="22"/>
                <w:lang w:val="fr-CA"/>
              </w:rPr>
              <w:t>IceSubZone</w:t>
            </w:r>
          </w:p>
        </w:tc>
        <w:tc>
          <w:tcPr>
            <w:tcW w:w="1276" w:type="dxa"/>
          </w:tcPr>
          <w:p w14:paraId="4AF81A21" w14:textId="77777777" w:rsidR="00987285" w:rsidRPr="00476EDC" w:rsidRDefault="00476EDC" w:rsidP="00D847C1">
            <w:pPr>
              <w:spacing w:line="276" w:lineRule="auto"/>
              <w:contextualSpacing/>
              <w:rPr>
                <w:rFonts w:eastAsia="Calibri"/>
                <w:lang w:val="fr-CA"/>
              </w:rPr>
            </w:pPr>
            <w:r w:rsidRPr="00B74E9B">
              <w:rPr>
                <w:rFonts w:eastAsia="Calibri"/>
                <w:szCs w:val="22"/>
                <w:lang w:val="fr-CA"/>
              </w:rPr>
              <w:t>Sous</w:t>
            </w:r>
            <w:r w:rsidR="00467B2A">
              <w:rPr>
                <w:rFonts w:eastAsia="Calibri"/>
                <w:szCs w:val="22"/>
                <w:lang w:val="fr-CA"/>
              </w:rPr>
              <w:noBreakHyphen/>
            </w:r>
            <w:r w:rsidR="00D847C1">
              <w:rPr>
                <w:rFonts w:eastAsia="Calibri"/>
                <w:szCs w:val="22"/>
                <w:lang w:val="fr-CA"/>
              </w:rPr>
              <w:t>zone</w:t>
            </w:r>
            <w:r w:rsidRPr="00B74E9B">
              <w:rPr>
                <w:rFonts w:eastAsia="Calibri"/>
                <w:szCs w:val="22"/>
                <w:lang w:val="fr-CA"/>
              </w:rPr>
              <w:t>d</w:t>
            </w:r>
            <w:r w:rsidR="00D847C1">
              <w:rPr>
                <w:rFonts w:eastAsia="Calibri"/>
                <w:szCs w:val="22"/>
                <w:lang w:val="fr-CA"/>
              </w:rPr>
              <w:t xml:space="preserve">e l’usage </w:t>
            </w:r>
            <w:r w:rsidRPr="00B74E9B">
              <w:rPr>
                <w:rFonts w:eastAsia="Calibri"/>
                <w:szCs w:val="22"/>
                <w:lang w:val="fr-CA"/>
              </w:rPr>
              <w:t>des glaces</w:t>
            </w:r>
          </w:p>
        </w:tc>
        <w:tc>
          <w:tcPr>
            <w:tcW w:w="5812" w:type="dxa"/>
          </w:tcPr>
          <w:p w14:paraId="2B0F525C" w14:textId="736FAD33" w:rsidR="00B0756F" w:rsidRPr="00476EDC" w:rsidRDefault="00476EDC" w:rsidP="00B0756F">
            <w:pPr>
              <w:rPr>
                <w:rFonts w:eastAsia="Calibri"/>
                <w:lang w:val="fr-CA"/>
              </w:rPr>
            </w:pPr>
            <w:r w:rsidRPr="00B74E9B">
              <w:rPr>
                <w:rFonts w:eastAsia="Calibri"/>
                <w:szCs w:val="22"/>
                <w:lang w:val="fr-CA"/>
              </w:rPr>
              <w:t>E</w:t>
            </w:r>
            <w:r w:rsidR="0023184D">
              <w:rPr>
                <w:rFonts w:eastAsia="Calibri"/>
                <w:szCs w:val="22"/>
                <w:lang w:val="fr-CA"/>
              </w:rPr>
              <w:t xml:space="preserve">mplacements de prévisions de l’usage </w:t>
            </w:r>
            <w:r w:rsidRPr="00B74E9B">
              <w:rPr>
                <w:rFonts w:eastAsia="Calibri"/>
                <w:szCs w:val="22"/>
                <w:lang w:val="fr-CA"/>
              </w:rPr>
              <w:t>des glaces au niveau des sous</w:t>
            </w:r>
            <w:r w:rsidR="00467B2A">
              <w:rPr>
                <w:rFonts w:eastAsia="Calibri"/>
                <w:szCs w:val="22"/>
                <w:lang w:val="fr-CA"/>
              </w:rPr>
              <w:noBreakHyphen/>
            </w:r>
            <w:r w:rsidRPr="00B74E9B">
              <w:rPr>
                <w:rFonts w:eastAsia="Calibri"/>
                <w:szCs w:val="22"/>
                <w:lang w:val="fr-CA"/>
              </w:rPr>
              <w:t>zones</w:t>
            </w:r>
            <w:r w:rsidR="00067C38" w:rsidRPr="00407F65">
              <w:rPr>
                <w:rFonts w:eastAsia="Calibri"/>
                <w:szCs w:val="22"/>
                <w:vertAlign w:val="superscript"/>
                <w:lang w:val="fr-CA"/>
              </w:rPr>
              <w:t>3</w:t>
            </w:r>
            <w:r w:rsidRPr="00B74E9B">
              <w:rPr>
                <w:rFonts w:eastAsia="Calibri"/>
                <w:szCs w:val="22"/>
                <w:lang w:val="fr-CA"/>
              </w:rPr>
              <w:t>, utilisés da</w:t>
            </w:r>
            <w:r w:rsidR="0023184D">
              <w:rPr>
                <w:rFonts w:eastAsia="Calibri"/>
                <w:szCs w:val="22"/>
                <w:lang w:val="fr-CA"/>
              </w:rPr>
              <w:t>ns certains avertissements de cet usage</w:t>
            </w:r>
            <w:r w:rsidRPr="00B74E9B">
              <w:rPr>
                <w:rFonts w:eastAsia="Calibri"/>
                <w:szCs w:val="22"/>
                <w:lang w:val="fr-CA"/>
              </w:rPr>
              <w:t>.</w:t>
            </w:r>
            <w:r w:rsidR="00B0756F" w:rsidRPr="00476EDC">
              <w:rPr>
                <w:rFonts w:eastAsia="Calibri"/>
                <w:lang w:val="fr-CA"/>
              </w:rPr>
              <w:t xml:space="preserve"> </w:t>
            </w:r>
          </w:p>
          <w:p w14:paraId="05D75C42" w14:textId="77777777" w:rsidR="00987285" w:rsidRPr="00476EDC" w:rsidRDefault="00987285" w:rsidP="00FB28DC">
            <w:pPr>
              <w:spacing w:line="276" w:lineRule="auto"/>
              <w:contextualSpacing/>
              <w:rPr>
                <w:rFonts w:eastAsia="Calibri"/>
                <w:lang w:val="fr-CA"/>
              </w:rPr>
            </w:pPr>
          </w:p>
        </w:tc>
      </w:tr>
      <w:tr w:rsidR="00987285" w:rsidRPr="00DF777A" w14:paraId="4D94969A" w14:textId="77777777" w:rsidTr="00987285">
        <w:tc>
          <w:tcPr>
            <w:tcW w:w="1951" w:type="dxa"/>
          </w:tcPr>
          <w:p w14:paraId="0330E84E" w14:textId="77777777" w:rsidR="00987285" w:rsidRDefault="007A72FB" w:rsidP="00E367B7">
            <w:pPr>
              <w:spacing w:line="276" w:lineRule="auto"/>
              <w:contextualSpacing/>
              <w:rPr>
                <w:rFonts w:eastAsia="Calibri"/>
                <w:szCs w:val="22"/>
                <w:lang w:val="fr-CA"/>
              </w:rPr>
            </w:pPr>
            <w:r>
              <w:rPr>
                <w:rFonts w:eastAsia="Calibri"/>
                <w:szCs w:val="22"/>
                <w:lang w:val="fr-CA"/>
              </w:rPr>
              <w:t>MarMACan</w:t>
            </w:r>
            <w:r w:rsidR="00E367B7">
              <w:rPr>
                <w:rFonts w:eastAsia="Calibri"/>
                <w:szCs w:val="22"/>
                <w:lang w:val="fr-CA"/>
              </w:rPr>
              <w:t>Sub</w:t>
            </w:r>
            <w:r>
              <w:rPr>
                <w:rFonts w:eastAsia="Calibri"/>
                <w:szCs w:val="22"/>
                <w:lang w:val="fr-CA"/>
              </w:rPr>
              <w:t xml:space="preserve">Zone (connu précédemment comme </w:t>
            </w:r>
            <w:r w:rsidR="00476EDC" w:rsidRPr="00B74E9B">
              <w:rPr>
                <w:rFonts w:eastAsia="Calibri"/>
                <w:szCs w:val="22"/>
                <w:lang w:val="fr-CA"/>
              </w:rPr>
              <w:t>MarMA</w:t>
            </w:r>
            <w:r w:rsidR="00E367B7">
              <w:rPr>
                <w:rFonts w:eastAsia="Calibri"/>
                <w:szCs w:val="22"/>
                <w:lang w:val="fr-CA"/>
              </w:rPr>
              <w:t>Can</w:t>
            </w:r>
            <w:r w:rsidR="00476EDC" w:rsidRPr="00B74E9B">
              <w:rPr>
                <w:rFonts w:eastAsia="Calibri"/>
                <w:szCs w:val="22"/>
                <w:lang w:val="fr-CA"/>
              </w:rPr>
              <w:t>Zone</w:t>
            </w:r>
            <w:r w:rsidR="00E367B7">
              <w:rPr>
                <w:rFonts w:eastAsia="Calibri"/>
                <w:szCs w:val="22"/>
                <w:lang w:val="fr-CA"/>
              </w:rPr>
              <w:t xml:space="preserve"> dans la version 6.2</w:t>
            </w:r>
            <w:r w:rsidR="00934DC2">
              <w:rPr>
                <w:rFonts w:eastAsia="Calibri"/>
                <w:szCs w:val="22"/>
                <w:lang w:val="fr-CA"/>
              </w:rPr>
              <w:t>.0</w:t>
            </w:r>
            <w:r>
              <w:rPr>
                <w:rFonts w:eastAsia="Calibri"/>
                <w:szCs w:val="22"/>
                <w:lang w:val="fr-CA"/>
              </w:rPr>
              <w:t>)</w:t>
            </w:r>
          </w:p>
          <w:p w14:paraId="064C97E2" w14:textId="77777777" w:rsidR="00E367B7" w:rsidRPr="007A72FB" w:rsidRDefault="00E367B7" w:rsidP="00E367B7">
            <w:pPr>
              <w:spacing w:line="276" w:lineRule="auto"/>
              <w:contextualSpacing/>
              <w:rPr>
                <w:rFonts w:eastAsia="Calibri"/>
                <w:szCs w:val="22"/>
                <w:lang w:val="fr-CA"/>
              </w:rPr>
            </w:pPr>
            <w:r>
              <w:rPr>
                <w:rFonts w:eastAsia="Calibri"/>
                <w:szCs w:val="22"/>
                <w:lang w:val="fr-CA"/>
              </w:rPr>
              <w:t>MarMACanStdZone</w:t>
            </w:r>
          </w:p>
        </w:tc>
        <w:tc>
          <w:tcPr>
            <w:tcW w:w="1276" w:type="dxa"/>
          </w:tcPr>
          <w:p w14:paraId="436B7EA3" w14:textId="77777777" w:rsidR="00987285" w:rsidRPr="00476EDC" w:rsidRDefault="00476EDC" w:rsidP="00D847C1">
            <w:pPr>
              <w:spacing w:line="276" w:lineRule="auto"/>
              <w:contextualSpacing/>
              <w:rPr>
                <w:rFonts w:eastAsia="Calibri"/>
                <w:lang w:val="fr-CA"/>
              </w:rPr>
            </w:pPr>
            <w:r w:rsidRPr="00B74E9B">
              <w:rPr>
                <w:lang w:val="fr-CA"/>
              </w:rPr>
              <w:t xml:space="preserve">Standard </w:t>
            </w:r>
            <w:r w:rsidR="00E367B7">
              <w:rPr>
                <w:lang w:val="fr-CA"/>
              </w:rPr>
              <w:t xml:space="preserve">et sous-zone </w:t>
            </w:r>
            <w:r w:rsidRPr="00B74E9B">
              <w:rPr>
                <w:lang w:val="fr-CA"/>
              </w:rPr>
              <w:t>d</w:t>
            </w:r>
            <w:r w:rsidR="00D847C1">
              <w:rPr>
                <w:lang w:val="fr-CA"/>
              </w:rPr>
              <w:t>e l’usage</w:t>
            </w:r>
            <w:r w:rsidRPr="00B74E9B">
              <w:rPr>
                <w:lang w:val="fr-CA"/>
              </w:rPr>
              <w:t xml:space="preserve"> </w:t>
            </w:r>
            <w:r w:rsidR="009C3BAA">
              <w:rPr>
                <w:lang w:val="fr-CA"/>
              </w:rPr>
              <w:t>marine</w:t>
            </w:r>
            <w:r w:rsidRPr="00B74E9B">
              <w:rPr>
                <w:lang w:val="fr-CA"/>
              </w:rPr>
              <w:t xml:space="preserve"> de MetArea</w:t>
            </w:r>
          </w:p>
        </w:tc>
        <w:tc>
          <w:tcPr>
            <w:tcW w:w="5812" w:type="dxa"/>
          </w:tcPr>
          <w:p w14:paraId="0DE61344" w14:textId="77777777" w:rsidR="00B0756F" w:rsidRPr="00476EDC" w:rsidRDefault="00476EDC" w:rsidP="00B0756F">
            <w:pPr>
              <w:rPr>
                <w:rFonts w:eastAsia="Calibri"/>
                <w:lang w:val="fr-CA"/>
              </w:rPr>
            </w:pPr>
            <w:r w:rsidRPr="00B74E9B">
              <w:rPr>
                <w:lang w:val="fr-CA"/>
              </w:rPr>
              <w:t>E</w:t>
            </w:r>
            <w:r w:rsidR="0023184D">
              <w:rPr>
                <w:lang w:val="fr-CA"/>
              </w:rPr>
              <w:t xml:space="preserve">mplacements de prévisions de l’usage </w:t>
            </w:r>
            <w:r w:rsidR="009C3BAA">
              <w:rPr>
                <w:lang w:val="fr-CA"/>
              </w:rPr>
              <w:t>marine</w:t>
            </w:r>
            <w:r w:rsidRPr="00B74E9B">
              <w:rPr>
                <w:lang w:val="fr-CA"/>
              </w:rPr>
              <w:t xml:space="preserve"> au niveau standard</w:t>
            </w:r>
            <w:r w:rsidR="002B4D29" w:rsidRPr="00C776B3">
              <w:rPr>
                <w:vertAlign w:val="superscript"/>
                <w:lang w:val="fr-CA"/>
              </w:rPr>
              <w:t>2</w:t>
            </w:r>
            <w:r w:rsidRPr="00B74E9B">
              <w:rPr>
                <w:lang w:val="fr-CA"/>
              </w:rPr>
              <w:t xml:space="preserve"> </w:t>
            </w:r>
            <w:r w:rsidR="00E367B7">
              <w:rPr>
                <w:lang w:val="fr-CA"/>
              </w:rPr>
              <w:t xml:space="preserve">et sous-zone </w:t>
            </w:r>
            <w:r w:rsidR="0023184D">
              <w:rPr>
                <w:lang w:val="fr-CA"/>
              </w:rPr>
              <w:t>de l’usage</w:t>
            </w:r>
            <w:r w:rsidRPr="00B74E9B">
              <w:rPr>
                <w:lang w:val="fr-CA"/>
              </w:rPr>
              <w:t xml:space="preserve"> </w:t>
            </w:r>
            <w:r w:rsidR="009C3BAA">
              <w:rPr>
                <w:lang w:val="fr-CA"/>
              </w:rPr>
              <w:t>marine</w:t>
            </w:r>
            <w:r w:rsidRPr="00B74E9B">
              <w:rPr>
                <w:lang w:val="fr-CA"/>
              </w:rPr>
              <w:t xml:space="preserve"> de MetArea, utilisés pour les produits d</w:t>
            </w:r>
            <w:r w:rsidR="00467B2A">
              <w:rPr>
                <w:lang w:val="fr-CA"/>
              </w:rPr>
              <w:t>’</w:t>
            </w:r>
            <w:r w:rsidRPr="00B74E9B">
              <w:rPr>
                <w:lang w:val="fr-CA"/>
              </w:rPr>
              <w:t>avert</w:t>
            </w:r>
            <w:r w:rsidR="0023184D">
              <w:rPr>
                <w:lang w:val="fr-CA"/>
              </w:rPr>
              <w:t>issement et de prévision de cet usage</w:t>
            </w:r>
            <w:r w:rsidRPr="00B74E9B">
              <w:rPr>
                <w:lang w:val="fr-CA"/>
              </w:rPr>
              <w:t>.</w:t>
            </w:r>
            <w:r w:rsidR="00B0756F" w:rsidRPr="00476EDC">
              <w:rPr>
                <w:rFonts w:eastAsia="Calibri"/>
                <w:lang w:val="fr-CA"/>
              </w:rPr>
              <w:t xml:space="preserve"> </w:t>
            </w:r>
          </w:p>
          <w:p w14:paraId="4E7DDD03" w14:textId="77777777" w:rsidR="00987285" w:rsidRPr="00476EDC" w:rsidRDefault="00987285" w:rsidP="00FB28DC">
            <w:pPr>
              <w:spacing w:line="276" w:lineRule="auto"/>
              <w:contextualSpacing/>
              <w:rPr>
                <w:rFonts w:eastAsia="Calibri"/>
                <w:lang w:val="fr-CA"/>
              </w:rPr>
            </w:pPr>
          </w:p>
        </w:tc>
      </w:tr>
      <w:tr w:rsidR="00987285" w:rsidRPr="00DF777A" w14:paraId="2F61E480" w14:textId="77777777" w:rsidTr="00987285">
        <w:tc>
          <w:tcPr>
            <w:tcW w:w="1951" w:type="dxa"/>
          </w:tcPr>
          <w:p w14:paraId="58627BF8" w14:textId="77777777" w:rsidR="00987285" w:rsidRPr="00476EDC" w:rsidRDefault="00476EDC" w:rsidP="00B74E9B">
            <w:pPr>
              <w:spacing w:line="276" w:lineRule="auto"/>
              <w:contextualSpacing/>
              <w:rPr>
                <w:rFonts w:eastAsia="Calibri"/>
                <w:lang w:val="fr-CA"/>
              </w:rPr>
            </w:pPr>
            <w:r w:rsidRPr="00B74E9B">
              <w:rPr>
                <w:rFonts w:eastAsia="Calibri"/>
                <w:szCs w:val="22"/>
                <w:lang w:val="fr-CA"/>
              </w:rPr>
              <w:lastRenderedPageBreak/>
              <w:t>IceMAStdZone</w:t>
            </w:r>
          </w:p>
        </w:tc>
        <w:tc>
          <w:tcPr>
            <w:tcW w:w="1276" w:type="dxa"/>
          </w:tcPr>
          <w:p w14:paraId="553AB3C2" w14:textId="77777777" w:rsidR="00987285" w:rsidRPr="00476EDC" w:rsidRDefault="00476EDC" w:rsidP="00D847C1">
            <w:pPr>
              <w:spacing w:line="276" w:lineRule="auto"/>
              <w:contextualSpacing/>
              <w:rPr>
                <w:rFonts w:eastAsia="Calibri"/>
                <w:lang w:val="fr-CA"/>
              </w:rPr>
            </w:pPr>
            <w:r w:rsidRPr="00B74E9B">
              <w:rPr>
                <w:rFonts w:eastAsia="Calibri"/>
                <w:szCs w:val="22"/>
                <w:lang w:val="fr-CA"/>
              </w:rPr>
              <w:t>Standard d</w:t>
            </w:r>
            <w:r w:rsidR="00D847C1">
              <w:rPr>
                <w:rFonts w:eastAsia="Calibri"/>
                <w:szCs w:val="22"/>
                <w:lang w:val="fr-CA"/>
              </w:rPr>
              <w:t>e l’usage</w:t>
            </w:r>
            <w:r w:rsidRPr="00B74E9B">
              <w:rPr>
                <w:rFonts w:eastAsia="Calibri"/>
                <w:szCs w:val="22"/>
                <w:lang w:val="fr-CA"/>
              </w:rPr>
              <w:t xml:space="preserve"> des glaces de MetArea</w:t>
            </w:r>
          </w:p>
        </w:tc>
        <w:tc>
          <w:tcPr>
            <w:tcW w:w="5812" w:type="dxa"/>
          </w:tcPr>
          <w:p w14:paraId="480EEB13" w14:textId="77777777" w:rsidR="00B0756F" w:rsidRPr="00476EDC" w:rsidRDefault="00476EDC" w:rsidP="00B0756F">
            <w:pPr>
              <w:rPr>
                <w:rFonts w:eastAsia="Calibri"/>
                <w:lang w:val="fr-CA"/>
              </w:rPr>
            </w:pPr>
            <w:r w:rsidRPr="00B74E9B">
              <w:rPr>
                <w:lang w:val="fr-CA"/>
              </w:rPr>
              <w:t>E</w:t>
            </w:r>
            <w:r w:rsidR="0023184D">
              <w:rPr>
                <w:lang w:val="fr-CA"/>
              </w:rPr>
              <w:t xml:space="preserve">mplacements de prévisions de l’usage </w:t>
            </w:r>
            <w:r w:rsidRPr="00B74E9B">
              <w:rPr>
                <w:lang w:val="fr-CA"/>
              </w:rPr>
              <w:t>des glaces au niveau standard</w:t>
            </w:r>
            <w:r w:rsidR="002B4D29" w:rsidRPr="00C776B3">
              <w:rPr>
                <w:vertAlign w:val="superscript"/>
                <w:lang w:val="fr-CA"/>
              </w:rPr>
              <w:t>2</w:t>
            </w:r>
            <w:r w:rsidR="0023184D">
              <w:rPr>
                <w:lang w:val="fr-CA"/>
              </w:rPr>
              <w:t xml:space="preserve"> de l’usage </w:t>
            </w:r>
            <w:r w:rsidRPr="00B74E9B">
              <w:rPr>
                <w:lang w:val="fr-CA"/>
              </w:rPr>
              <w:t xml:space="preserve">des glaces </w:t>
            </w:r>
            <w:r w:rsidR="003F31D7" w:rsidRPr="00B74E9B">
              <w:rPr>
                <w:lang w:val="fr-CA"/>
              </w:rPr>
              <w:t xml:space="preserve">de MetArea, </w:t>
            </w:r>
            <w:r w:rsidRPr="00B74E9B">
              <w:rPr>
                <w:lang w:val="fr-CA"/>
              </w:rPr>
              <w:t>utilisés pour les pr</w:t>
            </w:r>
            <w:r w:rsidR="003F31D7" w:rsidRPr="00B74E9B">
              <w:rPr>
                <w:lang w:val="fr-CA"/>
              </w:rPr>
              <w:t>oduits de pré</w:t>
            </w:r>
            <w:r w:rsidRPr="00B74E9B">
              <w:rPr>
                <w:lang w:val="fr-CA"/>
              </w:rPr>
              <w:t>visions</w:t>
            </w:r>
            <w:r w:rsidR="0023184D">
              <w:rPr>
                <w:lang w:val="fr-CA"/>
              </w:rPr>
              <w:t xml:space="preserve"> de cet usage</w:t>
            </w:r>
            <w:r w:rsidRPr="00B74E9B">
              <w:rPr>
                <w:lang w:val="fr-CA"/>
              </w:rPr>
              <w:t>.</w:t>
            </w:r>
            <w:r w:rsidR="00B0756F" w:rsidRPr="00476EDC">
              <w:rPr>
                <w:rFonts w:eastAsia="Calibri"/>
                <w:lang w:val="fr-CA"/>
              </w:rPr>
              <w:t xml:space="preserve"> </w:t>
            </w:r>
          </w:p>
          <w:p w14:paraId="7F5D0A52" w14:textId="77777777" w:rsidR="00987285" w:rsidRPr="00476EDC" w:rsidRDefault="00987285" w:rsidP="00FB28DC">
            <w:pPr>
              <w:spacing w:line="276" w:lineRule="auto"/>
              <w:contextualSpacing/>
              <w:rPr>
                <w:rFonts w:eastAsia="Calibri"/>
                <w:lang w:val="fr-CA"/>
              </w:rPr>
            </w:pPr>
          </w:p>
        </w:tc>
      </w:tr>
      <w:tr w:rsidR="00245BE5" w:rsidRPr="00DF777A" w14:paraId="47A4ABE1" w14:textId="77777777" w:rsidTr="00987285">
        <w:tc>
          <w:tcPr>
            <w:tcW w:w="1951" w:type="dxa"/>
          </w:tcPr>
          <w:p w14:paraId="5987CDF4" w14:textId="77777777" w:rsidR="00245BE5" w:rsidRPr="003F31D7" w:rsidRDefault="00E367B7" w:rsidP="00B74E9B">
            <w:pPr>
              <w:spacing w:line="276" w:lineRule="auto"/>
              <w:contextualSpacing/>
              <w:rPr>
                <w:rFonts w:eastAsia="Calibri"/>
                <w:lang w:val="fr-CA"/>
              </w:rPr>
            </w:pPr>
            <w:r>
              <w:rPr>
                <w:rFonts w:eastAsia="Calibri"/>
                <w:szCs w:val="22"/>
                <w:lang w:val="fr-CA"/>
              </w:rPr>
              <w:t>Mar</w:t>
            </w:r>
            <w:r w:rsidR="003F31D7" w:rsidRPr="00B74E9B">
              <w:rPr>
                <w:rFonts w:eastAsia="Calibri"/>
                <w:szCs w:val="22"/>
                <w:lang w:val="fr-CA"/>
              </w:rPr>
              <w:t>USZone</w:t>
            </w:r>
            <w:r>
              <w:rPr>
                <w:rFonts w:eastAsia="Calibri"/>
                <w:szCs w:val="22"/>
                <w:lang w:val="fr-CA"/>
              </w:rPr>
              <w:t xml:space="preserve"> (connu précédemment comme MarMA</w:t>
            </w:r>
            <w:r w:rsidRPr="00B74E9B">
              <w:rPr>
                <w:rFonts w:eastAsia="Calibri"/>
                <w:szCs w:val="22"/>
                <w:lang w:val="fr-CA"/>
              </w:rPr>
              <w:t>USZone</w:t>
            </w:r>
            <w:r>
              <w:rPr>
                <w:rFonts w:eastAsia="Calibri"/>
                <w:szCs w:val="22"/>
                <w:lang w:val="fr-CA"/>
              </w:rPr>
              <w:t xml:space="preserve"> dans la version 6.2.0)</w:t>
            </w:r>
          </w:p>
        </w:tc>
        <w:tc>
          <w:tcPr>
            <w:tcW w:w="1276" w:type="dxa"/>
          </w:tcPr>
          <w:p w14:paraId="49F4E01C" w14:textId="77777777" w:rsidR="00245BE5" w:rsidRPr="003F31D7" w:rsidRDefault="0023184D" w:rsidP="00B74E9B">
            <w:pPr>
              <w:spacing w:line="276" w:lineRule="auto"/>
              <w:contextualSpacing/>
              <w:rPr>
                <w:rFonts w:eastAsia="Calibri"/>
                <w:lang w:val="fr-CA"/>
              </w:rPr>
            </w:pPr>
            <w:r>
              <w:rPr>
                <w:rFonts w:eastAsia="Calibri"/>
                <w:szCs w:val="22"/>
                <w:lang w:val="fr-CA"/>
              </w:rPr>
              <w:t>Usage</w:t>
            </w:r>
            <w:r w:rsidR="003F31D7" w:rsidRPr="00B74E9B">
              <w:rPr>
                <w:rFonts w:eastAsia="Calibri"/>
                <w:szCs w:val="22"/>
                <w:lang w:val="fr-CA"/>
              </w:rPr>
              <w:t xml:space="preserve"> </w:t>
            </w:r>
            <w:r w:rsidR="009C3BAA">
              <w:rPr>
                <w:rFonts w:eastAsia="Calibri"/>
                <w:szCs w:val="22"/>
                <w:lang w:val="fr-CA"/>
              </w:rPr>
              <w:t>Marine</w:t>
            </w:r>
            <w:r w:rsidR="003F31D7" w:rsidRPr="00B74E9B">
              <w:rPr>
                <w:rFonts w:eastAsia="Calibri"/>
                <w:szCs w:val="22"/>
                <w:lang w:val="fr-CA"/>
              </w:rPr>
              <w:t xml:space="preserve"> de MetArea des États</w:t>
            </w:r>
            <w:r w:rsidR="00467B2A">
              <w:rPr>
                <w:rFonts w:eastAsia="Calibri"/>
                <w:szCs w:val="22"/>
                <w:lang w:val="fr-CA"/>
              </w:rPr>
              <w:noBreakHyphen/>
            </w:r>
            <w:r w:rsidR="003F31D7" w:rsidRPr="00B74E9B">
              <w:rPr>
                <w:rFonts w:eastAsia="Calibri"/>
                <w:szCs w:val="22"/>
                <w:lang w:val="fr-CA"/>
              </w:rPr>
              <w:t>Unis</w:t>
            </w:r>
          </w:p>
        </w:tc>
        <w:tc>
          <w:tcPr>
            <w:tcW w:w="5812" w:type="dxa"/>
          </w:tcPr>
          <w:p w14:paraId="52465D2D" w14:textId="77777777" w:rsidR="00B0756F" w:rsidRPr="003F31D7" w:rsidRDefault="0023184D" w:rsidP="00B0756F">
            <w:pPr>
              <w:rPr>
                <w:rFonts w:eastAsia="Calibri"/>
                <w:lang w:val="fr-CA"/>
              </w:rPr>
            </w:pPr>
            <w:r>
              <w:rPr>
                <w:lang w:val="fr-CA"/>
              </w:rPr>
              <w:t xml:space="preserve">Emplacements de prévisions de l’usage </w:t>
            </w:r>
            <w:r w:rsidR="009C3BAA">
              <w:rPr>
                <w:lang w:val="fr-CA"/>
              </w:rPr>
              <w:t>marine</w:t>
            </w:r>
            <w:r w:rsidR="003F31D7" w:rsidRPr="00B74E9B">
              <w:rPr>
                <w:lang w:val="fr-CA"/>
              </w:rPr>
              <w:t xml:space="preserve"> au niveau standard</w:t>
            </w:r>
            <w:r w:rsidR="002B4D29" w:rsidRPr="00C776B3">
              <w:rPr>
                <w:vertAlign w:val="superscript"/>
                <w:lang w:val="fr-CA"/>
              </w:rPr>
              <w:t>2</w:t>
            </w:r>
            <w:r>
              <w:rPr>
                <w:lang w:val="fr-CA"/>
              </w:rPr>
              <w:t xml:space="preserve"> de l’usage </w:t>
            </w:r>
            <w:r w:rsidR="009C3BAA">
              <w:rPr>
                <w:lang w:val="fr-CA"/>
              </w:rPr>
              <w:t>marine</w:t>
            </w:r>
            <w:r w:rsidR="003F31D7" w:rsidRPr="00B74E9B">
              <w:rPr>
                <w:lang w:val="fr-CA"/>
              </w:rPr>
              <w:t xml:space="preserve"> de MetArea</w:t>
            </w:r>
            <w:r w:rsidR="002B0ACB" w:rsidRPr="00B74E9B">
              <w:rPr>
                <w:lang w:val="fr-CA"/>
              </w:rPr>
              <w:t>,</w:t>
            </w:r>
            <w:r w:rsidR="003F31D7" w:rsidRPr="00B74E9B">
              <w:rPr>
                <w:lang w:val="fr-CA"/>
              </w:rPr>
              <w:t xml:space="preserve"> qui peuvent être utilisés </w:t>
            </w:r>
            <w:r w:rsidR="002B0ACB" w:rsidRPr="00B74E9B">
              <w:rPr>
                <w:lang w:val="fr-CA"/>
              </w:rPr>
              <w:t>à l</w:t>
            </w:r>
            <w:r w:rsidR="00467B2A">
              <w:rPr>
                <w:lang w:val="fr-CA"/>
              </w:rPr>
              <w:t>’</w:t>
            </w:r>
            <w:r w:rsidR="002B0ACB" w:rsidRPr="00B74E9B">
              <w:rPr>
                <w:lang w:val="fr-CA"/>
              </w:rPr>
              <w:t>avenir</w:t>
            </w:r>
            <w:r w:rsidR="003F31D7" w:rsidRPr="00B74E9B">
              <w:rPr>
                <w:lang w:val="fr-CA"/>
              </w:rPr>
              <w:t xml:space="preserve"> </w:t>
            </w:r>
            <w:r w:rsidR="002B0ACB" w:rsidRPr="00B74E9B">
              <w:rPr>
                <w:lang w:val="fr-CA"/>
              </w:rPr>
              <w:t>dans l</w:t>
            </w:r>
            <w:r w:rsidR="00467B2A">
              <w:rPr>
                <w:lang w:val="fr-CA"/>
              </w:rPr>
              <w:t>’</w:t>
            </w:r>
            <w:r w:rsidR="002B0ACB" w:rsidRPr="00B74E9B">
              <w:rPr>
                <w:lang w:val="fr-CA"/>
              </w:rPr>
              <w:t>éventualité de</w:t>
            </w:r>
            <w:r w:rsidR="003F31D7" w:rsidRPr="00B74E9B">
              <w:rPr>
                <w:lang w:val="fr-CA"/>
              </w:rPr>
              <w:t xml:space="preserve"> prévisions avec nos partenaires d</w:t>
            </w:r>
            <w:r w:rsidR="002B0ACB" w:rsidRPr="00B74E9B">
              <w:rPr>
                <w:lang w:val="fr-CA"/>
              </w:rPr>
              <w:t>es États</w:t>
            </w:r>
            <w:r w:rsidR="00467B2A">
              <w:rPr>
                <w:lang w:val="fr-CA"/>
              </w:rPr>
              <w:noBreakHyphen/>
            </w:r>
            <w:r w:rsidR="002B0ACB" w:rsidRPr="00B74E9B">
              <w:rPr>
                <w:lang w:val="fr-CA"/>
              </w:rPr>
              <w:t>Unis</w:t>
            </w:r>
            <w:r w:rsidR="003F31D7" w:rsidRPr="00B74E9B">
              <w:rPr>
                <w:lang w:val="fr-CA"/>
              </w:rPr>
              <w:t xml:space="preserve"> concernant MetAreas.</w:t>
            </w:r>
            <w:r w:rsidR="00B0756F" w:rsidRPr="003F31D7">
              <w:rPr>
                <w:rFonts w:eastAsia="Calibri"/>
                <w:lang w:val="fr-CA"/>
              </w:rPr>
              <w:t xml:space="preserve"> </w:t>
            </w:r>
          </w:p>
          <w:p w14:paraId="70715A5E" w14:textId="77777777" w:rsidR="00245BE5" w:rsidRPr="003F31D7" w:rsidRDefault="00245BE5" w:rsidP="00FB28DC">
            <w:pPr>
              <w:spacing w:line="276" w:lineRule="auto"/>
              <w:contextualSpacing/>
              <w:rPr>
                <w:rFonts w:eastAsia="Calibri"/>
                <w:lang w:val="fr-CA"/>
              </w:rPr>
            </w:pPr>
          </w:p>
        </w:tc>
      </w:tr>
      <w:tr w:rsidR="00245BE5" w:rsidRPr="00DF777A" w14:paraId="720EC13F" w14:textId="77777777" w:rsidTr="00987285">
        <w:tc>
          <w:tcPr>
            <w:tcW w:w="1951" w:type="dxa"/>
          </w:tcPr>
          <w:p w14:paraId="1362A797" w14:textId="77777777" w:rsidR="00245BE5" w:rsidRDefault="00E367B7" w:rsidP="00B74E9B">
            <w:pPr>
              <w:spacing w:line="276" w:lineRule="auto"/>
              <w:contextualSpacing/>
              <w:rPr>
                <w:rFonts w:eastAsia="Calibri"/>
                <w:szCs w:val="22"/>
                <w:lang w:val="fr-CA"/>
              </w:rPr>
            </w:pPr>
            <w:r>
              <w:rPr>
                <w:rFonts w:eastAsia="Calibri"/>
                <w:szCs w:val="22"/>
                <w:lang w:val="fr-CA"/>
              </w:rPr>
              <w:t>Mar</w:t>
            </w:r>
            <w:r w:rsidR="002B0ACB" w:rsidRPr="00B74E9B">
              <w:rPr>
                <w:rFonts w:eastAsia="Calibri"/>
                <w:szCs w:val="22"/>
                <w:lang w:val="fr-CA"/>
              </w:rPr>
              <w:t>DenZone</w:t>
            </w:r>
          </w:p>
          <w:p w14:paraId="4AC3FEF5" w14:textId="77777777" w:rsidR="00E367B7" w:rsidRPr="002B0ACB" w:rsidRDefault="00E367B7" w:rsidP="00E367B7">
            <w:pPr>
              <w:spacing w:line="276" w:lineRule="auto"/>
              <w:contextualSpacing/>
              <w:rPr>
                <w:rFonts w:eastAsia="Calibri"/>
                <w:lang w:val="fr-CA"/>
              </w:rPr>
            </w:pPr>
            <w:r>
              <w:rPr>
                <w:rFonts w:eastAsia="Calibri"/>
                <w:szCs w:val="22"/>
                <w:lang w:val="fr-CA"/>
              </w:rPr>
              <w:t>(connu précédemment comme MarMADen</w:t>
            </w:r>
            <w:r w:rsidRPr="00B74E9B">
              <w:rPr>
                <w:rFonts w:eastAsia="Calibri"/>
                <w:szCs w:val="22"/>
                <w:lang w:val="fr-CA"/>
              </w:rPr>
              <w:t>Zone</w:t>
            </w:r>
            <w:r>
              <w:rPr>
                <w:rFonts w:eastAsia="Calibri"/>
                <w:szCs w:val="22"/>
                <w:lang w:val="fr-CA"/>
              </w:rPr>
              <w:t xml:space="preserve"> dans la version 6.2.0)</w:t>
            </w:r>
          </w:p>
        </w:tc>
        <w:tc>
          <w:tcPr>
            <w:tcW w:w="1276" w:type="dxa"/>
          </w:tcPr>
          <w:p w14:paraId="5C18D232" w14:textId="77777777" w:rsidR="00245BE5" w:rsidRPr="002B0ACB" w:rsidRDefault="0023184D" w:rsidP="00B74E9B">
            <w:pPr>
              <w:spacing w:line="276" w:lineRule="auto"/>
              <w:contextualSpacing/>
              <w:rPr>
                <w:rFonts w:eastAsia="Calibri"/>
                <w:lang w:val="fr-CA"/>
              </w:rPr>
            </w:pPr>
            <w:r>
              <w:rPr>
                <w:rFonts w:eastAsia="Calibri"/>
                <w:szCs w:val="22"/>
                <w:lang w:val="fr-CA"/>
              </w:rPr>
              <w:t>Usage</w:t>
            </w:r>
            <w:r w:rsidR="002B0ACB" w:rsidRPr="00B74E9B">
              <w:rPr>
                <w:rFonts w:eastAsia="Calibri"/>
                <w:szCs w:val="22"/>
                <w:lang w:val="fr-CA"/>
              </w:rPr>
              <w:t xml:space="preserve"> </w:t>
            </w:r>
            <w:r w:rsidR="009C3BAA">
              <w:rPr>
                <w:rFonts w:eastAsia="Calibri"/>
                <w:szCs w:val="22"/>
                <w:lang w:val="fr-CA"/>
              </w:rPr>
              <w:t>marine</w:t>
            </w:r>
            <w:r w:rsidR="002B0ACB" w:rsidRPr="00B74E9B">
              <w:rPr>
                <w:rFonts w:eastAsia="Calibri"/>
                <w:szCs w:val="22"/>
                <w:lang w:val="fr-CA"/>
              </w:rPr>
              <w:t xml:space="preserve"> de MetArea du Danemark</w:t>
            </w:r>
          </w:p>
        </w:tc>
        <w:tc>
          <w:tcPr>
            <w:tcW w:w="5812" w:type="dxa"/>
          </w:tcPr>
          <w:p w14:paraId="3F44B629" w14:textId="77777777" w:rsidR="00B0756F" w:rsidRPr="002B0ACB" w:rsidRDefault="0023184D" w:rsidP="00B0756F">
            <w:pPr>
              <w:rPr>
                <w:rFonts w:eastAsia="Calibri"/>
                <w:lang w:val="fr-CA"/>
              </w:rPr>
            </w:pPr>
            <w:r>
              <w:rPr>
                <w:lang w:val="fr-CA"/>
              </w:rPr>
              <w:t>Emplacements de prévisions de l’usage</w:t>
            </w:r>
            <w:r w:rsidR="002B0ACB" w:rsidRPr="00B74E9B">
              <w:rPr>
                <w:lang w:val="fr-CA"/>
              </w:rPr>
              <w:t xml:space="preserve"> </w:t>
            </w:r>
            <w:r w:rsidR="009C3BAA">
              <w:rPr>
                <w:lang w:val="fr-CA"/>
              </w:rPr>
              <w:t>marine</w:t>
            </w:r>
            <w:r w:rsidR="002B0ACB" w:rsidRPr="00B74E9B">
              <w:rPr>
                <w:lang w:val="fr-CA"/>
              </w:rPr>
              <w:t xml:space="preserve"> au niveau standard</w:t>
            </w:r>
            <w:r w:rsidR="002B4D29" w:rsidRPr="00565A93">
              <w:rPr>
                <w:vertAlign w:val="superscript"/>
                <w:lang w:val="fr-CA"/>
              </w:rPr>
              <w:t>2</w:t>
            </w:r>
            <w:r>
              <w:rPr>
                <w:lang w:val="fr-CA"/>
              </w:rPr>
              <w:t xml:space="preserve"> de l’usage</w:t>
            </w:r>
            <w:r w:rsidR="002B0ACB" w:rsidRPr="00B74E9B">
              <w:rPr>
                <w:lang w:val="fr-CA"/>
              </w:rPr>
              <w:t xml:space="preserve"> </w:t>
            </w:r>
            <w:r w:rsidR="009C3BAA">
              <w:rPr>
                <w:lang w:val="fr-CA"/>
              </w:rPr>
              <w:t>marine</w:t>
            </w:r>
            <w:r w:rsidR="002B0ACB" w:rsidRPr="00B74E9B">
              <w:rPr>
                <w:lang w:val="fr-CA"/>
              </w:rPr>
              <w:t xml:space="preserve"> de MetArea, qui peuvent être utilisés à l</w:t>
            </w:r>
            <w:r w:rsidR="00467B2A">
              <w:rPr>
                <w:lang w:val="fr-CA"/>
              </w:rPr>
              <w:t>’</w:t>
            </w:r>
            <w:r w:rsidR="002B0ACB" w:rsidRPr="00B74E9B">
              <w:rPr>
                <w:lang w:val="fr-CA"/>
              </w:rPr>
              <w:t>avenir dans l</w:t>
            </w:r>
            <w:r w:rsidR="00467B2A">
              <w:rPr>
                <w:lang w:val="fr-CA"/>
              </w:rPr>
              <w:t>’</w:t>
            </w:r>
            <w:r w:rsidR="002B0ACB" w:rsidRPr="00B74E9B">
              <w:rPr>
                <w:lang w:val="fr-CA"/>
              </w:rPr>
              <w:t>éventualité de prévisions avec nos partenaires danois concernant MetAreas.</w:t>
            </w:r>
            <w:r w:rsidR="00B0756F" w:rsidRPr="002B0ACB">
              <w:rPr>
                <w:rFonts w:eastAsia="Calibri"/>
                <w:lang w:val="fr-CA"/>
              </w:rPr>
              <w:t xml:space="preserve"> </w:t>
            </w:r>
          </w:p>
          <w:p w14:paraId="4A0D0F3F" w14:textId="77777777" w:rsidR="00245BE5" w:rsidRPr="002B0ACB" w:rsidRDefault="00245BE5" w:rsidP="00FB28DC">
            <w:pPr>
              <w:spacing w:line="276" w:lineRule="auto"/>
              <w:contextualSpacing/>
              <w:rPr>
                <w:rFonts w:eastAsia="Calibri"/>
                <w:lang w:val="fr-CA"/>
              </w:rPr>
            </w:pPr>
          </w:p>
        </w:tc>
      </w:tr>
      <w:tr w:rsidR="005A1BA7" w:rsidRPr="00DF777A" w14:paraId="56C0FDC8" w14:textId="77777777" w:rsidTr="00987285">
        <w:tc>
          <w:tcPr>
            <w:tcW w:w="1951" w:type="dxa"/>
          </w:tcPr>
          <w:p w14:paraId="3B18742A" w14:textId="77777777" w:rsidR="005A1BA7" w:rsidRPr="007A72FB" w:rsidRDefault="007A72FB" w:rsidP="00B74E9B">
            <w:pPr>
              <w:spacing w:line="276" w:lineRule="auto"/>
              <w:contextualSpacing/>
              <w:rPr>
                <w:rFonts w:eastAsia="Calibri"/>
                <w:szCs w:val="22"/>
                <w:lang w:val="fr-CA"/>
              </w:rPr>
            </w:pPr>
            <w:r w:rsidRPr="007A72FB">
              <w:rPr>
                <w:rFonts w:eastAsia="Calibri"/>
                <w:szCs w:val="22"/>
                <w:lang w:val="fr-CA"/>
              </w:rPr>
              <w:t xml:space="preserve">TsuBPCanSite (connu précédemment comme </w:t>
            </w:r>
            <w:r w:rsidR="005A1BA7" w:rsidRPr="007A72FB">
              <w:rPr>
                <w:rFonts w:eastAsia="Calibri"/>
                <w:szCs w:val="22"/>
                <w:lang w:val="fr-CA"/>
              </w:rPr>
              <w:t>TsuBPCSite</w:t>
            </w:r>
            <w:r w:rsidR="00934DC2">
              <w:rPr>
                <w:rFonts w:eastAsia="Calibri"/>
                <w:szCs w:val="22"/>
                <w:lang w:val="fr-CA"/>
              </w:rPr>
              <w:t xml:space="preserve"> dans la version 5.8.0</w:t>
            </w:r>
            <w:r>
              <w:rPr>
                <w:rFonts w:eastAsia="Calibri"/>
                <w:szCs w:val="22"/>
                <w:lang w:val="fr-CA"/>
              </w:rPr>
              <w:t>)</w:t>
            </w:r>
          </w:p>
        </w:tc>
        <w:tc>
          <w:tcPr>
            <w:tcW w:w="1276" w:type="dxa"/>
          </w:tcPr>
          <w:p w14:paraId="342D46DA" w14:textId="77777777" w:rsidR="005A1BA7" w:rsidRPr="00B74E9B" w:rsidRDefault="0023184D" w:rsidP="004F2DAE">
            <w:pPr>
              <w:spacing w:line="276" w:lineRule="auto"/>
              <w:contextualSpacing/>
              <w:rPr>
                <w:rFonts w:eastAsia="Calibri"/>
                <w:szCs w:val="22"/>
                <w:lang w:val="fr-CA"/>
              </w:rPr>
            </w:pPr>
            <w:r>
              <w:rPr>
                <w:rFonts w:eastAsia="Calibri"/>
                <w:szCs w:val="22"/>
                <w:lang w:val="fr-CA"/>
              </w:rPr>
              <w:t>Usage de</w:t>
            </w:r>
            <w:r w:rsidR="005A1BA7" w:rsidRPr="008F3BAB">
              <w:rPr>
                <w:rFonts w:eastAsia="Calibri"/>
                <w:szCs w:val="22"/>
                <w:lang w:val="fr-CA"/>
              </w:rPr>
              <w:t xml:space="preserve"> tsunami</w:t>
            </w:r>
          </w:p>
        </w:tc>
        <w:tc>
          <w:tcPr>
            <w:tcW w:w="5812" w:type="dxa"/>
          </w:tcPr>
          <w:p w14:paraId="4803D9A2" w14:textId="77777777" w:rsidR="005A1BA7" w:rsidRPr="00B74E9B" w:rsidRDefault="005A1BA7" w:rsidP="00D9202E">
            <w:pPr>
              <w:rPr>
                <w:rFonts w:eastAsia="Calibri"/>
                <w:szCs w:val="22"/>
                <w:lang w:val="fr-CA"/>
              </w:rPr>
            </w:pPr>
            <w:r>
              <w:rPr>
                <w:rFonts w:eastAsia="Calibri"/>
                <w:szCs w:val="22"/>
                <w:lang w:val="fr-CA"/>
              </w:rPr>
              <w:t>P</w:t>
            </w:r>
            <w:r w:rsidRPr="005A1BA7">
              <w:rPr>
                <w:rFonts w:eastAsia="Calibri"/>
                <w:szCs w:val="22"/>
                <w:lang w:val="fr-CA"/>
              </w:rPr>
              <w:t>oint</w:t>
            </w:r>
            <w:r>
              <w:rPr>
                <w:rFonts w:eastAsia="Calibri"/>
                <w:szCs w:val="22"/>
                <w:lang w:val="fr-CA"/>
              </w:rPr>
              <w:t>s</w:t>
            </w:r>
            <w:r w:rsidRPr="005A1BA7">
              <w:rPr>
                <w:rFonts w:eastAsia="Calibri"/>
                <w:szCs w:val="22"/>
                <w:lang w:val="fr-CA"/>
              </w:rPr>
              <w:t xml:space="preserve"> de démarcation</w:t>
            </w:r>
            <w:r>
              <w:rPr>
                <w:rFonts w:eastAsia="Calibri"/>
                <w:szCs w:val="22"/>
                <w:lang w:val="fr-CA"/>
              </w:rPr>
              <w:t xml:space="preserve"> de tsunami utilisés p</w:t>
            </w:r>
            <w:r w:rsidR="00D9202E">
              <w:rPr>
                <w:rFonts w:eastAsia="Calibri"/>
                <w:szCs w:val="22"/>
                <w:lang w:val="fr-CA"/>
              </w:rPr>
              <w:t>ou</w:t>
            </w:r>
            <w:r>
              <w:rPr>
                <w:rFonts w:eastAsia="Calibri"/>
                <w:szCs w:val="22"/>
                <w:lang w:val="fr-CA"/>
              </w:rPr>
              <w:t xml:space="preserve">r </w:t>
            </w:r>
            <w:r w:rsidR="0023184D">
              <w:rPr>
                <w:rFonts w:eastAsia="Calibri"/>
                <w:szCs w:val="22"/>
                <w:lang w:val="fr-CA"/>
              </w:rPr>
              <w:t>l’usage</w:t>
            </w:r>
            <w:r>
              <w:rPr>
                <w:rFonts w:eastAsia="Calibri"/>
                <w:szCs w:val="22"/>
                <w:lang w:val="fr-CA"/>
              </w:rPr>
              <w:t xml:space="preserve"> canadien d’alerte au tsunami.</w:t>
            </w:r>
          </w:p>
        </w:tc>
      </w:tr>
      <w:tr w:rsidR="005A1BA7" w:rsidRPr="00DF777A" w14:paraId="0931F70F" w14:textId="77777777" w:rsidTr="00987285">
        <w:tc>
          <w:tcPr>
            <w:tcW w:w="1951" w:type="dxa"/>
          </w:tcPr>
          <w:p w14:paraId="44D4CB01" w14:textId="77777777" w:rsidR="005A1BA7" w:rsidRPr="00F36960" w:rsidRDefault="005A1BA7" w:rsidP="00B74E9B">
            <w:pPr>
              <w:spacing w:line="276" w:lineRule="auto"/>
              <w:contextualSpacing/>
              <w:rPr>
                <w:rFonts w:eastAsia="Calibri"/>
                <w:szCs w:val="22"/>
              </w:rPr>
            </w:pPr>
            <w:r w:rsidRPr="00F36960">
              <w:rPr>
                <w:rFonts w:eastAsia="Calibri"/>
                <w:szCs w:val="22"/>
              </w:rPr>
              <w:t>TsuBPUSite</w:t>
            </w:r>
          </w:p>
        </w:tc>
        <w:tc>
          <w:tcPr>
            <w:tcW w:w="1276" w:type="dxa"/>
          </w:tcPr>
          <w:p w14:paraId="327CCE0A" w14:textId="77777777" w:rsidR="005A1BA7" w:rsidRPr="00B74E9B" w:rsidRDefault="0023184D" w:rsidP="004F2DAE">
            <w:pPr>
              <w:spacing w:line="276" w:lineRule="auto"/>
              <w:contextualSpacing/>
              <w:rPr>
                <w:rFonts w:eastAsia="Calibri"/>
                <w:szCs w:val="22"/>
                <w:lang w:val="fr-CA"/>
              </w:rPr>
            </w:pPr>
            <w:r>
              <w:rPr>
                <w:rFonts w:eastAsia="Calibri"/>
                <w:szCs w:val="22"/>
                <w:lang w:val="fr-CA"/>
              </w:rPr>
              <w:t>Usage de</w:t>
            </w:r>
            <w:r w:rsidR="005A1BA7" w:rsidRPr="008F3BAB">
              <w:rPr>
                <w:rFonts w:eastAsia="Calibri"/>
                <w:szCs w:val="22"/>
                <w:lang w:val="fr-CA"/>
              </w:rPr>
              <w:t xml:space="preserve"> tsunami</w:t>
            </w:r>
          </w:p>
        </w:tc>
        <w:tc>
          <w:tcPr>
            <w:tcW w:w="5812" w:type="dxa"/>
          </w:tcPr>
          <w:p w14:paraId="78F925F4" w14:textId="77777777" w:rsidR="005A1BA7" w:rsidRPr="00B74E9B" w:rsidRDefault="005A1BA7" w:rsidP="0023184D">
            <w:pPr>
              <w:rPr>
                <w:rFonts w:eastAsia="Calibri"/>
                <w:szCs w:val="22"/>
                <w:lang w:val="fr-CA"/>
              </w:rPr>
            </w:pPr>
            <w:r>
              <w:rPr>
                <w:rFonts w:eastAsia="Calibri"/>
                <w:szCs w:val="22"/>
                <w:lang w:val="fr-CA"/>
              </w:rPr>
              <w:t>P</w:t>
            </w:r>
            <w:r w:rsidRPr="005A1BA7">
              <w:rPr>
                <w:rFonts w:eastAsia="Calibri"/>
                <w:szCs w:val="22"/>
                <w:lang w:val="fr-CA"/>
              </w:rPr>
              <w:t>oint</w:t>
            </w:r>
            <w:r>
              <w:rPr>
                <w:rFonts w:eastAsia="Calibri"/>
                <w:szCs w:val="22"/>
                <w:lang w:val="fr-CA"/>
              </w:rPr>
              <w:t>s</w:t>
            </w:r>
            <w:r w:rsidRPr="005A1BA7">
              <w:rPr>
                <w:rFonts w:eastAsia="Calibri"/>
                <w:szCs w:val="22"/>
                <w:lang w:val="fr-CA"/>
              </w:rPr>
              <w:t xml:space="preserve"> de démarcation</w:t>
            </w:r>
            <w:r>
              <w:rPr>
                <w:rFonts w:eastAsia="Calibri"/>
                <w:szCs w:val="22"/>
                <w:lang w:val="fr-CA"/>
              </w:rPr>
              <w:t xml:space="preserve"> de tsunami du </w:t>
            </w:r>
            <w:r w:rsidRPr="00565A93">
              <w:rPr>
                <w:rFonts w:eastAsia="Calibri"/>
                <w:szCs w:val="22"/>
                <w:lang w:val="fr-CA"/>
              </w:rPr>
              <w:t>Alaskan Tsunami Centre</w:t>
            </w:r>
            <w:r w:rsidR="00D9202E">
              <w:rPr>
                <w:rFonts w:eastAsia="Calibri"/>
                <w:szCs w:val="22"/>
                <w:lang w:val="fr-CA"/>
              </w:rPr>
              <w:t xml:space="preserve"> utilisés pou</w:t>
            </w:r>
            <w:r w:rsidR="0023184D">
              <w:rPr>
                <w:rFonts w:eastAsia="Calibri"/>
                <w:szCs w:val="22"/>
                <w:lang w:val="fr-CA"/>
              </w:rPr>
              <w:t xml:space="preserve">r l’usage </w:t>
            </w:r>
            <w:r>
              <w:rPr>
                <w:rFonts w:eastAsia="Calibri"/>
                <w:szCs w:val="22"/>
                <w:lang w:val="fr-CA"/>
              </w:rPr>
              <w:t>canadien de tsunami.</w:t>
            </w:r>
          </w:p>
        </w:tc>
      </w:tr>
      <w:tr w:rsidR="005A1BA7" w:rsidRPr="00DF777A" w14:paraId="7FED7ED0" w14:textId="77777777" w:rsidTr="00987285">
        <w:tc>
          <w:tcPr>
            <w:tcW w:w="1951" w:type="dxa"/>
          </w:tcPr>
          <w:p w14:paraId="5CDF9FD6" w14:textId="77777777" w:rsidR="007A72FB" w:rsidRPr="007A72FB" w:rsidRDefault="007A72FB" w:rsidP="00B74E9B">
            <w:pPr>
              <w:spacing w:line="276" w:lineRule="auto"/>
              <w:contextualSpacing/>
              <w:rPr>
                <w:rFonts w:eastAsia="Calibri"/>
                <w:szCs w:val="22"/>
                <w:lang w:val="fr-CA"/>
              </w:rPr>
            </w:pPr>
            <w:r w:rsidRPr="007A72FB">
              <w:rPr>
                <w:rFonts w:eastAsia="Calibri"/>
                <w:szCs w:val="22"/>
                <w:lang w:val="fr-CA"/>
              </w:rPr>
              <w:t>TsuWACanSites (connu précédemment comme</w:t>
            </w:r>
          </w:p>
          <w:p w14:paraId="0A03C716" w14:textId="77777777" w:rsidR="005A1BA7" w:rsidRPr="007A72FB" w:rsidRDefault="005A1BA7" w:rsidP="00B74E9B">
            <w:pPr>
              <w:spacing w:line="276" w:lineRule="auto"/>
              <w:contextualSpacing/>
              <w:rPr>
                <w:rFonts w:eastAsia="Calibri"/>
                <w:szCs w:val="22"/>
                <w:lang w:val="fr-CA"/>
              </w:rPr>
            </w:pPr>
            <w:r w:rsidRPr="007A72FB">
              <w:rPr>
                <w:rFonts w:eastAsia="Calibri"/>
                <w:szCs w:val="22"/>
                <w:lang w:val="fr-CA"/>
              </w:rPr>
              <w:t>TsuWACSite</w:t>
            </w:r>
            <w:r w:rsidR="00934DC2">
              <w:rPr>
                <w:rFonts w:eastAsia="Calibri"/>
                <w:szCs w:val="22"/>
                <w:lang w:val="fr-CA"/>
              </w:rPr>
              <w:t xml:space="preserve"> dans la version 5.8.0</w:t>
            </w:r>
            <w:r w:rsidR="007A72FB" w:rsidRPr="007A72FB">
              <w:rPr>
                <w:rFonts w:eastAsia="Calibri"/>
                <w:szCs w:val="22"/>
                <w:lang w:val="fr-CA"/>
              </w:rPr>
              <w:t>)</w:t>
            </w:r>
          </w:p>
        </w:tc>
        <w:tc>
          <w:tcPr>
            <w:tcW w:w="1276" w:type="dxa"/>
          </w:tcPr>
          <w:p w14:paraId="4DF95183" w14:textId="77777777" w:rsidR="005A1BA7" w:rsidRPr="00B74E9B" w:rsidRDefault="0023184D" w:rsidP="004F2DAE">
            <w:pPr>
              <w:spacing w:line="276" w:lineRule="auto"/>
              <w:contextualSpacing/>
              <w:rPr>
                <w:rFonts w:eastAsia="Calibri"/>
                <w:szCs w:val="22"/>
                <w:lang w:val="fr-CA"/>
              </w:rPr>
            </w:pPr>
            <w:r>
              <w:rPr>
                <w:rFonts w:eastAsia="Calibri"/>
                <w:szCs w:val="22"/>
                <w:lang w:val="fr-CA"/>
              </w:rPr>
              <w:t>Usage de</w:t>
            </w:r>
            <w:r w:rsidR="005A1BA7" w:rsidRPr="008F3BAB">
              <w:rPr>
                <w:rFonts w:eastAsia="Calibri"/>
                <w:szCs w:val="22"/>
                <w:lang w:val="fr-CA"/>
              </w:rPr>
              <w:t xml:space="preserve"> tsunami</w:t>
            </w:r>
          </w:p>
        </w:tc>
        <w:tc>
          <w:tcPr>
            <w:tcW w:w="5812" w:type="dxa"/>
          </w:tcPr>
          <w:p w14:paraId="70B8E31B" w14:textId="77777777" w:rsidR="005A1BA7" w:rsidRPr="00B74E9B" w:rsidRDefault="005A1BA7" w:rsidP="0023184D">
            <w:pPr>
              <w:rPr>
                <w:rFonts w:eastAsia="Calibri"/>
                <w:szCs w:val="22"/>
                <w:lang w:val="fr-CA"/>
              </w:rPr>
            </w:pPr>
            <w:r>
              <w:rPr>
                <w:rFonts w:eastAsia="Calibri"/>
                <w:szCs w:val="22"/>
                <w:lang w:val="fr-CA"/>
              </w:rPr>
              <w:t>Emplacements d’arrivée de va</w:t>
            </w:r>
            <w:r w:rsidR="00D9202E">
              <w:rPr>
                <w:rFonts w:eastAsia="Calibri"/>
                <w:szCs w:val="22"/>
                <w:lang w:val="fr-CA"/>
              </w:rPr>
              <w:t>gues de tsunami utilisés pou</w:t>
            </w:r>
            <w:r w:rsidR="0023184D">
              <w:rPr>
                <w:rFonts w:eastAsia="Calibri"/>
                <w:szCs w:val="22"/>
                <w:lang w:val="fr-CA"/>
              </w:rPr>
              <w:t xml:space="preserve">r l’usage </w:t>
            </w:r>
            <w:r>
              <w:rPr>
                <w:rFonts w:eastAsia="Calibri"/>
                <w:szCs w:val="22"/>
                <w:lang w:val="fr-CA"/>
              </w:rPr>
              <w:t>canadien de tsunami.</w:t>
            </w:r>
          </w:p>
        </w:tc>
      </w:tr>
      <w:tr w:rsidR="005A1BA7" w:rsidRPr="00DF777A" w14:paraId="49361694" w14:textId="77777777" w:rsidTr="00987285">
        <w:tc>
          <w:tcPr>
            <w:tcW w:w="1951" w:type="dxa"/>
          </w:tcPr>
          <w:p w14:paraId="5526E314" w14:textId="77777777" w:rsidR="005A1BA7" w:rsidRPr="00F36960" w:rsidRDefault="005A1BA7" w:rsidP="00B74E9B">
            <w:pPr>
              <w:spacing w:line="276" w:lineRule="auto"/>
              <w:contextualSpacing/>
              <w:rPr>
                <w:rFonts w:eastAsia="Calibri"/>
                <w:szCs w:val="22"/>
              </w:rPr>
            </w:pPr>
            <w:r w:rsidRPr="00F36960">
              <w:rPr>
                <w:rFonts w:eastAsia="Calibri"/>
                <w:szCs w:val="22"/>
              </w:rPr>
              <w:t>TsuWAUSite</w:t>
            </w:r>
          </w:p>
        </w:tc>
        <w:tc>
          <w:tcPr>
            <w:tcW w:w="1276" w:type="dxa"/>
          </w:tcPr>
          <w:p w14:paraId="4FE2574C" w14:textId="77777777" w:rsidR="005A1BA7" w:rsidRPr="00B74E9B" w:rsidRDefault="0023184D" w:rsidP="004F2DAE">
            <w:pPr>
              <w:spacing w:line="276" w:lineRule="auto"/>
              <w:contextualSpacing/>
              <w:rPr>
                <w:rFonts w:eastAsia="Calibri"/>
                <w:szCs w:val="22"/>
                <w:lang w:val="fr-CA"/>
              </w:rPr>
            </w:pPr>
            <w:r>
              <w:rPr>
                <w:rFonts w:eastAsia="Calibri"/>
                <w:szCs w:val="22"/>
                <w:lang w:val="fr-CA"/>
              </w:rPr>
              <w:t>Usage de</w:t>
            </w:r>
            <w:r w:rsidR="005A1BA7" w:rsidRPr="008F3BAB">
              <w:rPr>
                <w:rFonts w:eastAsia="Calibri"/>
                <w:szCs w:val="22"/>
                <w:lang w:val="fr-CA"/>
              </w:rPr>
              <w:t xml:space="preserve"> tsunami</w:t>
            </w:r>
          </w:p>
        </w:tc>
        <w:tc>
          <w:tcPr>
            <w:tcW w:w="5812" w:type="dxa"/>
          </w:tcPr>
          <w:p w14:paraId="393BE111" w14:textId="77777777" w:rsidR="005A1BA7" w:rsidRPr="00B74E9B" w:rsidRDefault="00D95C0E" w:rsidP="0023184D">
            <w:pPr>
              <w:rPr>
                <w:rFonts w:eastAsia="Calibri"/>
                <w:szCs w:val="22"/>
                <w:lang w:val="fr-CA"/>
              </w:rPr>
            </w:pPr>
            <w:r>
              <w:rPr>
                <w:rFonts w:eastAsia="Calibri"/>
                <w:szCs w:val="22"/>
                <w:lang w:val="fr-CA"/>
              </w:rPr>
              <w:t xml:space="preserve">Emplacements d’arrivée de vagues de tsunami du </w:t>
            </w:r>
            <w:r w:rsidRPr="00C776B3">
              <w:rPr>
                <w:rFonts w:eastAsia="Calibri"/>
                <w:szCs w:val="22"/>
                <w:lang w:val="fr-CA"/>
              </w:rPr>
              <w:t>Alaskan Tsunami Centre</w:t>
            </w:r>
            <w:r w:rsidR="00D9202E">
              <w:rPr>
                <w:rFonts w:eastAsia="Calibri"/>
                <w:szCs w:val="22"/>
                <w:lang w:val="fr-CA"/>
              </w:rPr>
              <w:t xml:space="preserve"> utilisés pou</w:t>
            </w:r>
            <w:r w:rsidR="0023184D">
              <w:rPr>
                <w:rFonts w:eastAsia="Calibri"/>
                <w:szCs w:val="22"/>
                <w:lang w:val="fr-CA"/>
              </w:rPr>
              <w:t xml:space="preserve">r l’usage </w:t>
            </w:r>
            <w:r>
              <w:rPr>
                <w:rFonts w:eastAsia="Calibri"/>
                <w:szCs w:val="22"/>
                <w:lang w:val="fr-CA"/>
              </w:rPr>
              <w:t>canadien de tsunami.</w:t>
            </w:r>
          </w:p>
        </w:tc>
      </w:tr>
    </w:tbl>
    <w:p w14:paraId="3B0CF798" w14:textId="77777777" w:rsidR="00D9202E" w:rsidRDefault="0073761B" w:rsidP="0063261B">
      <w:pPr>
        <w:jc w:val="center"/>
        <w:rPr>
          <w:lang w:val="fr-CA"/>
        </w:rPr>
      </w:pPr>
      <w:r w:rsidRPr="00B74E9B">
        <w:rPr>
          <w:lang w:val="fr-CA"/>
        </w:rPr>
        <w:t>Tableau </w:t>
      </w:r>
      <w:r w:rsidR="00CB6834" w:rsidRPr="00B74E9B">
        <w:rPr>
          <w:lang w:val="fr-CA"/>
        </w:rPr>
        <w:t>2</w:t>
      </w:r>
      <w:r w:rsidRPr="00B74E9B">
        <w:rPr>
          <w:lang w:val="fr-CA"/>
        </w:rPr>
        <w:t>.1 – Usages opérationnels pour les produits de prévision</w:t>
      </w:r>
      <w:r w:rsidR="00D9202E">
        <w:rPr>
          <w:lang w:val="fr-CA"/>
        </w:rPr>
        <w:t>s</w:t>
      </w:r>
      <w:r w:rsidRPr="00B74E9B">
        <w:rPr>
          <w:lang w:val="fr-CA"/>
        </w:rPr>
        <w:t xml:space="preserve"> </w:t>
      </w:r>
      <w:r w:rsidR="00D9202E">
        <w:rPr>
          <w:lang w:val="fr-CA"/>
        </w:rPr>
        <w:t>et d’alertes du SMC</w:t>
      </w:r>
    </w:p>
    <w:p w14:paraId="7B835529" w14:textId="77777777" w:rsidR="00D9202E" w:rsidRDefault="00D9202E" w:rsidP="0063261B">
      <w:pPr>
        <w:jc w:val="center"/>
        <w:rPr>
          <w:lang w:val="fr-CA"/>
        </w:rPr>
      </w:pPr>
    </w:p>
    <w:p w14:paraId="78670904" w14:textId="77777777" w:rsidR="00D9202E" w:rsidRDefault="00D9202E" w:rsidP="0063261B">
      <w:pPr>
        <w:jc w:val="center"/>
        <w:rPr>
          <w:lang w:val="fr-CA"/>
        </w:rPr>
      </w:pPr>
    </w:p>
    <w:p w14:paraId="23D1D9DD" w14:textId="77777777" w:rsidR="00D9202E" w:rsidRDefault="00D9202E" w:rsidP="0063261B">
      <w:pPr>
        <w:jc w:val="center"/>
        <w:rPr>
          <w:lang w:val="fr-CA"/>
        </w:rPr>
      </w:pPr>
    </w:p>
    <w:p w14:paraId="449FAD0E" w14:textId="77777777" w:rsidR="00F07452" w:rsidRPr="0073761B" w:rsidRDefault="003A2CCC" w:rsidP="0063261B">
      <w:pPr>
        <w:jc w:val="center"/>
        <w:rPr>
          <w:lang w:val="fr-CA"/>
        </w:rPr>
      </w:pPr>
      <w:r>
        <w:rPr>
          <w:lang w:val="fr-CA"/>
        </w:rPr>
        <w:lastRenderedPageBreak/>
        <w:br/>
      </w:r>
    </w:p>
    <w:p w14:paraId="3CBECDA6" w14:textId="77777777" w:rsidR="00FE238F" w:rsidRPr="00CB6834" w:rsidRDefault="00CB6834" w:rsidP="00A86E7B">
      <w:pPr>
        <w:pStyle w:val="Heading2"/>
        <w:rPr>
          <w:lang w:val="fr-CA"/>
        </w:rPr>
      </w:pPr>
      <w:bookmarkStart w:id="3" w:name="_Toc97818254"/>
      <w:r w:rsidRPr="00B74E9B">
        <w:rPr>
          <w:lang w:val="fr-CA"/>
        </w:rPr>
        <w:t>2.2 Genre</w:t>
      </w:r>
      <w:bookmarkEnd w:id="3"/>
    </w:p>
    <w:p w14:paraId="7EE431CB" w14:textId="77777777" w:rsidR="00FE238F" w:rsidRPr="00CB6834" w:rsidRDefault="00FE238F">
      <w:pPr>
        <w:rPr>
          <w:i/>
          <w:lang w:val="fr-CA"/>
        </w:rPr>
      </w:pPr>
    </w:p>
    <w:p w14:paraId="13572672" w14:textId="77777777" w:rsidR="00397E03" w:rsidRPr="00CB6834" w:rsidRDefault="00CB6834">
      <w:pPr>
        <w:rPr>
          <w:lang w:val="fr-CA"/>
        </w:rPr>
      </w:pPr>
      <w:r w:rsidRPr="00B74E9B">
        <w:rPr>
          <w:lang w:val="fr-CA"/>
        </w:rPr>
        <w:t xml:space="preserve">Les </w:t>
      </w:r>
      <w:r w:rsidR="00D9202E">
        <w:rPr>
          <w:lang w:val="fr-CA"/>
        </w:rPr>
        <w:t>usages</w:t>
      </w:r>
      <w:r w:rsidRPr="00B74E9B">
        <w:rPr>
          <w:lang w:val="fr-CA"/>
        </w:rPr>
        <w:t xml:space="preserve"> opérationnels du SMC sont souvent limités essentiellement à une exploitation « terre seulement » ou « eau seulement ».</w:t>
      </w:r>
      <w:r w:rsidR="008D1BDB" w:rsidRPr="00CB6834">
        <w:rPr>
          <w:lang w:val="fr-CA"/>
        </w:rPr>
        <w:t xml:space="preserve"> </w:t>
      </w:r>
      <w:r w:rsidRPr="00B74E9B">
        <w:rPr>
          <w:lang w:val="fr-CA"/>
        </w:rPr>
        <w:t>Par conséquent, les ensembles correspondant à ces usages opérationnels comprennent uniquement des polygones pour la terre ou l</w:t>
      </w:r>
      <w:r w:rsidR="00467B2A">
        <w:rPr>
          <w:lang w:val="fr-CA"/>
        </w:rPr>
        <w:t>’</w:t>
      </w:r>
      <w:r w:rsidRPr="00B74E9B">
        <w:rPr>
          <w:lang w:val="fr-CA"/>
        </w:rPr>
        <w:t xml:space="preserve">eau </w:t>
      </w:r>
      <w:r w:rsidR="00E1274D">
        <w:rPr>
          <w:lang w:val="fr-CA"/>
        </w:rPr>
        <w:t>excepté</w:t>
      </w:r>
      <w:r w:rsidRPr="00B74E9B">
        <w:rPr>
          <w:lang w:val="fr-CA"/>
        </w:rPr>
        <w:t xml:space="preserve"> à quelques rares </w:t>
      </w:r>
      <w:r w:rsidR="00E1274D">
        <w:rPr>
          <w:lang w:val="fr-CA"/>
        </w:rPr>
        <w:t>occasions</w:t>
      </w:r>
      <w:r w:rsidRPr="00B74E9B">
        <w:rPr>
          <w:lang w:val="fr-CA"/>
        </w:rPr>
        <w:t>.</w:t>
      </w:r>
      <w:r w:rsidR="00263FDB" w:rsidRPr="00CB6834">
        <w:rPr>
          <w:lang w:val="fr-CA"/>
        </w:rPr>
        <w:t xml:space="preserve"> </w:t>
      </w:r>
      <w:r w:rsidRPr="00B74E9B">
        <w:rPr>
          <w:lang w:val="fr-CA"/>
        </w:rPr>
        <w:t>Ci</w:t>
      </w:r>
      <w:r w:rsidR="00467B2A">
        <w:rPr>
          <w:lang w:val="fr-CA"/>
        </w:rPr>
        <w:noBreakHyphen/>
      </w:r>
      <w:r w:rsidRPr="00B74E9B">
        <w:rPr>
          <w:lang w:val="fr-CA"/>
        </w:rPr>
        <w:t>dessous, figure un tableau qui indique ces usages principaux.</w:t>
      </w:r>
      <w:r w:rsidR="00FB28DC" w:rsidRPr="00CB6834">
        <w:rPr>
          <w:lang w:val="fr-CA"/>
        </w:rPr>
        <w:t xml:space="preserve"> </w:t>
      </w:r>
    </w:p>
    <w:p w14:paraId="116A93E5" w14:textId="77777777" w:rsidR="00577855" w:rsidRDefault="00577855">
      <w:pPr>
        <w:rPr>
          <w:lang w:val="fr-CA"/>
        </w:rPr>
      </w:pPr>
    </w:p>
    <w:p w14:paraId="40B87FAC" w14:textId="77777777" w:rsidR="001D02BA" w:rsidRPr="00CB6834" w:rsidRDefault="001D02BA">
      <w:pPr>
        <w:rPr>
          <w:lang w:val="fr-CA"/>
        </w:rPr>
      </w:pPr>
    </w:p>
    <w:tbl>
      <w:tblPr>
        <w:tblStyle w:val="TableGrid"/>
        <w:tblW w:w="0" w:type="auto"/>
        <w:tblLook w:val="04A0" w:firstRow="1" w:lastRow="0" w:firstColumn="1" w:lastColumn="0" w:noHBand="0" w:noVBand="1"/>
      </w:tblPr>
      <w:tblGrid>
        <w:gridCol w:w="3227"/>
        <w:gridCol w:w="3402"/>
      </w:tblGrid>
      <w:tr w:rsidR="001C75F3" w14:paraId="606D9414" w14:textId="77777777" w:rsidTr="00FE1F4F">
        <w:tc>
          <w:tcPr>
            <w:tcW w:w="3227" w:type="dxa"/>
          </w:tcPr>
          <w:p w14:paraId="0106CE44" w14:textId="77777777" w:rsidR="001C75F3" w:rsidRPr="00CB6834" w:rsidRDefault="00CB6834" w:rsidP="00B74E9B">
            <w:pPr>
              <w:rPr>
                <w:lang w:val="fr-CA"/>
              </w:rPr>
            </w:pPr>
            <w:r w:rsidRPr="00B74E9B">
              <w:rPr>
                <w:b/>
                <w:lang w:val="fr-CA"/>
              </w:rPr>
              <w:t>Usage opérationnel</w:t>
            </w:r>
          </w:p>
        </w:tc>
        <w:tc>
          <w:tcPr>
            <w:tcW w:w="3402" w:type="dxa"/>
          </w:tcPr>
          <w:p w14:paraId="7D23C5F0" w14:textId="77777777" w:rsidR="001C75F3" w:rsidRPr="00CB6834" w:rsidRDefault="00CB6834" w:rsidP="00B74E9B">
            <w:r w:rsidRPr="00B74E9B">
              <w:rPr>
                <w:b/>
                <w:lang w:val="fr-CA"/>
              </w:rPr>
              <w:t>Genre</w:t>
            </w:r>
          </w:p>
        </w:tc>
      </w:tr>
      <w:tr w:rsidR="001C75F3" w14:paraId="2C6E023D" w14:textId="77777777" w:rsidTr="00FE1F4F">
        <w:tc>
          <w:tcPr>
            <w:tcW w:w="3227" w:type="dxa"/>
          </w:tcPr>
          <w:p w14:paraId="66D6AD70" w14:textId="77777777" w:rsidR="001C75F3" w:rsidRDefault="00CB6834" w:rsidP="00B74E9B">
            <w:r w:rsidRPr="00B74E9B">
              <w:rPr>
                <w:lang w:val="fr-CA"/>
              </w:rPr>
              <w:t>CLCBaseZone</w:t>
            </w:r>
          </w:p>
        </w:tc>
        <w:tc>
          <w:tcPr>
            <w:tcW w:w="3402" w:type="dxa"/>
          </w:tcPr>
          <w:p w14:paraId="54C88A49" w14:textId="77777777" w:rsidR="001C75F3" w:rsidRDefault="00F7351B" w:rsidP="00F538B3">
            <w:r>
              <w:rPr>
                <w:lang w:val="en-US"/>
              </w:rPr>
              <w:t>Terre</w:t>
            </w:r>
            <w:r w:rsidR="00934DC2">
              <w:rPr>
                <w:lang w:val="en-US"/>
              </w:rPr>
              <w:t xml:space="preserve"> et </w:t>
            </w:r>
            <w:r w:rsidR="00F538B3">
              <w:rPr>
                <w:lang w:val="en-US"/>
              </w:rPr>
              <w:t>e</w:t>
            </w:r>
            <w:r w:rsidR="00934DC2">
              <w:rPr>
                <w:lang w:val="en-US"/>
              </w:rPr>
              <w:t>au</w:t>
            </w:r>
          </w:p>
        </w:tc>
      </w:tr>
      <w:tr w:rsidR="009B0D75" w14:paraId="77DA349A" w14:textId="77777777" w:rsidTr="00FE1F4F">
        <w:tc>
          <w:tcPr>
            <w:tcW w:w="3227" w:type="dxa"/>
          </w:tcPr>
          <w:p w14:paraId="1358B155" w14:textId="77777777" w:rsidR="009B0D75" w:rsidRDefault="00CB6834" w:rsidP="00B74E9B">
            <w:r w:rsidRPr="00B74E9B">
              <w:t>CLCBaseSite</w:t>
            </w:r>
            <w:r w:rsidR="00F42567">
              <w:t>L</w:t>
            </w:r>
          </w:p>
        </w:tc>
        <w:tc>
          <w:tcPr>
            <w:tcW w:w="3402" w:type="dxa"/>
          </w:tcPr>
          <w:p w14:paraId="4C97D52E" w14:textId="77777777" w:rsidR="009B0D75" w:rsidRDefault="00CB6834" w:rsidP="00B74E9B">
            <w:r w:rsidRPr="00B74E9B">
              <w:rPr>
                <w:lang w:val="fr-CA"/>
              </w:rPr>
              <w:t>Terre</w:t>
            </w:r>
          </w:p>
        </w:tc>
      </w:tr>
      <w:tr w:rsidR="00F42567" w14:paraId="5213EA34" w14:textId="77777777" w:rsidTr="00FE1F4F">
        <w:tc>
          <w:tcPr>
            <w:tcW w:w="3227" w:type="dxa"/>
          </w:tcPr>
          <w:p w14:paraId="0920F18F" w14:textId="77777777" w:rsidR="00F42567" w:rsidRPr="00B74E9B" w:rsidRDefault="00F42567" w:rsidP="00B74E9B">
            <w:r w:rsidRPr="00B74E9B">
              <w:t>CLCBaseSite</w:t>
            </w:r>
            <w:r>
              <w:t>P</w:t>
            </w:r>
          </w:p>
        </w:tc>
        <w:tc>
          <w:tcPr>
            <w:tcW w:w="3402" w:type="dxa"/>
          </w:tcPr>
          <w:p w14:paraId="4FDFA6EE" w14:textId="77777777" w:rsidR="00F42567" w:rsidRPr="00B74E9B" w:rsidRDefault="00F42567" w:rsidP="00B74E9B">
            <w:pPr>
              <w:rPr>
                <w:lang w:val="fr-CA"/>
              </w:rPr>
            </w:pPr>
            <w:r w:rsidRPr="00B74E9B">
              <w:rPr>
                <w:lang w:val="fr-CA"/>
              </w:rPr>
              <w:t>Terre</w:t>
            </w:r>
          </w:p>
        </w:tc>
      </w:tr>
      <w:tr w:rsidR="001C75F3" w14:paraId="7A6B6FC9" w14:textId="77777777" w:rsidTr="00FE1F4F">
        <w:tc>
          <w:tcPr>
            <w:tcW w:w="3227" w:type="dxa"/>
          </w:tcPr>
          <w:p w14:paraId="610C9C63" w14:textId="77777777" w:rsidR="001C75F3" w:rsidRDefault="00CB6834" w:rsidP="00B74E9B">
            <w:r w:rsidRPr="00B74E9B">
              <w:t>PubStdZone</w:t>
            </w:r>
          </w:p>
        </w:tc>
        <w:tc>
          <w:tcPr>
            <w:tcW w:w="3402" w:type="dxa"/>
          </w:tcPr>
          <w:p w14:paraId="3BD87774" w14:textId="77777777" w:rsidR="001C75F3" w:rsidRDefault="00CB6834" w:rsidP="00B74E9B">
            <w:r w:rsidRPr="00B74E9B">
              <w:rPr>
                <w:lang w:val="fr-CA"/>
              </w:rPr>
              <w:t>Terre</w:t>
            </w:r>
          </w:p>
        </w:tc>
      </w:tr>
      <w:tr w:rsidR="009A19BC" w14:paraId="478352C7" w14:textId="77777777" w:rsidTr="00FE1F4F">
        <w:tc>
          <w:tcPr>
            <w:tcW w:w="3227" w:type="dxa"/>
          </w:tcPr>
          <w:p w14:paraId="06AC5946" w14:textId="77777777" w:rsidR="009A19BC" w:rsidRDefault="00CB6834" w:rsidP="00B74E9B">
            <w:r w:rsidRPr="00B74E9B">
              <w:t>PubStdSite</w:t>
            </w:r>
            <w:r w:rsidR="00413B8F">
              <w:t>L</w:t>
            </w:r>
          </w:p>
        </w:tc>
        <w:tc>
          <w:tcPr>
            <w:tcW w:w="3402" w:type="dxa"/>
          </w:tcPr>
          <w:p w14:paraId="1CE99199" w14:textId="77777777" w:rsidR="009A19BC" w:rsidRDefault="00CB6834" w:rsidP="00B74E9B">
            <w:r w:rsidRPr="00B74E9B">
              <w:rPr>
                <w:lang w:val="fr-CA"/>
              </w:rPr>
              <w:t>Terre</w:t>
            </w:r>
          </w:p>
        </w:tc>
      </w:tr>
      <w:tr w:rsidR="009A19BC" w14:paraId="2ADE36AB" w14:textId="77777777" w:rsidTr="00FE1F4F">
        <w:tc>
          <w:tcPr>
            <w:tcW w:w="3227" w:type="dxa"/>
          </w:tcPr>
          <w:p w14:paraId="140B7EFA" w14:textId="77777777" w:rsidR="009A19BC" w:rsidRDefault="00CB6834" w:rsidP="00B74E9B">
            <w:r w:rsidRPr="00B74E9B">
              <w:t>PubMesoZone</w:t>
            </w:r>
          </w:p>
        </w:tc>
        <w:tc>
          <w:tcPr>
            <w:tcW w:w="3402" w:type="dxa"/>
          </w:tcPr>
          <w:p w14:paraId="1812F8C4" w14:textId="77777777" w:rsidR="009A19BC" w:rsidRDefault="00CB6834" w:rsidP="00B74E9B">
            <w:r w:rsidRPr="00B74E9B">
              <w:rPr>
                <w:lang w:val="fr-CA"/>
              </w:rPr>
              <w:t>Terre</w:t>
            </w:r>
          </w:p>
        </w:tc>
      </w:tr>
      <w:tr w:rsidR="000918B7" w14:paraId="438D7F5C" w14:textId="77777777" w:rsidTr="00FE1F4F">
        <w:tc>
          <w:tcPr>
            <w:tcW w:w="3227" w:type="dxa"/>
          </w:tcPr>
          <w:p w14:paraId="79F15A94" w14:textId="51C42DEE" w:rsidR="000918B7" w:rsidRPr="00B74E9B" w:rsidRDefault="000918B7" w:rsidP="00B74E9B">
            <w:r>
              <w:t>FldStdZone</w:t>
            </w:r>
          </w:p>
        </w:tc>
        <w:tc>
          <w:tcPr>
            <w:tcW w:w="3402" w:type="dxa"/>
          </w:tcPr>
          <w:p w14:paraId="3B2CDFAB" w14:textId="2B22C1E8" w:rsidR="000918B7" w:rsidRPr="00B74E9B" w:rsidRDefault="000918B7" w:rsidP="00B74E9B">
            <w:pPr>
              <w:rPr>
                <w:lang w:val="fr-CA"/>
              </w:rPr>
            </w:pPr>
            <w:r>
              <w:rPr>
                <w:lang w:val="fr-CA"/>
              </w:rPr>
              <w:t>Terre</w:t>
            </w:r>
          </w:p>
        </w:tc>
      </w:tr>
      <w:tr w:rsidR="009A19BC" w14:paraId="22F82171" w14:textId="77777777" w:rsidTr="00FE1F4F">
        <w:tc>
          <w:tcPr>
            <w:tcW w:w="3227" w:type="dxa"/>
          </w:tcPr>
          <w:p w14:paraId="29E41231" w14:textId="77777777" w:rsidR="009A19BC" w:rsidRDefault="008E534D" w:rsidP="00B74E9B">
            <w:r w:rsidRPr="00B74E9B">
              <w:t>MarStdZone</w:t>
            </w:r>
          </w:p>
        </w:tc>
        <w:tc>
          <w:tcPr>
            <w:tcW w:w="3402" w:type="dxa"/>
          </w:tcPr>
          <w:p w14:paraId="2D9AB400" w14:textId="77777777" w:rsidR="009A19BC" w:rsidRDefault="008E534D" w:rsidP="00B74E9B">
            <w:r w:rsidRPr="00B74E9B">
              <w:rPr>
                <w:lang w:val="fr-CA"/>
              </w:rPr>
              <w:t>Eau</w:t>
            </w:r>
          </w:p>
        </w:tc>
      </w:tr>
      <w:tr w:rsidR="009A19BC" w14:paraId="1F90ABF4" w14:textId="77777777" w:rsidTr="00FE1F4F">
        <w:tc>
          <w:tcPr>
            <w:tcW w:w="3227" w:type="dxa"/>
          </w:tcPr>
          <w:p w14:paraId="2427C3CB" w14:textId="77777777" w:rsidR="009A19BC" w:rsidRDefault="008E534D" w:rsidP="00B74E9B">
            <w:r w:rsidRPr="00B74E9B">
              <w:t>MarSubZone</w:t>
            </w:r>
          </w:p>
        </w:tc>
        <w:tc>
          <w:tcPr>
            <w:tcW w:w="3402" w:type="dxa"/>
          </w:tcPr>
          <w:p w14:paraId="248F1120" w14:textId="77777777" w:rsidR="009A19BC" w:rsidRDefault="008E534D" w:rsidP="00B74E9B">
            <w:r w:rsidRPr="00B74E9B">
              <w:rPr>
                <w:lang w:val="fr-CA"/>
              </w:rPr>
              <w:t>Eau</w:t>
            </w:r>
          </w:p>
        </w:tc>
      </w:tr>
      <w:tr w:rsidR="009A19BC" w14:paraId="054A47B5" w14:textId="77777777" w:rsidTr="00FE1F4F">
        <w:tc>
          <w:tcPr>
            <w:tcW w:w="3227" w:type="dxa"/>
          </w:tcPr>
          <w:p w14:paraId="0C217361" w14:textId="77777777" w:rsidR="009A19BC" w:rsidRPr="00C169C8" w:rsidRDefault="008E534D" w:rsidP="00B74E9B">
            <w:r w:rsidRPr="00B74E9B">
              <w:t>TsuStdZone</w:t>
            </w:r>
          </w:p>
        </w:tc>
        <w:tc>
          <w:tcPr>
            <w:tcW w:w="3402" w:type="dxa"/>
          </w:tcPr>
          <w:p w14:paraId="7A540B81" w14:textId="77777777" w:rsidR="009A19BC" w:rsidRDefault="008E534D" w:rsidP="00B74E9B">
            <w:r w:rsidRPr="00B74E9B">
              <w:rPr>
                <w:lang w:val="fr-CA"/>
              </w:rPr>
              <w:t>Terre</w:t>
            </w:r>
          </w:p>
        </w:tc>
      </w:tr>
      <w:tr w:rsidR="009A19BC" w14:paraId="54AE4A42" w14:textId="77777777" w:rsidTr="00FE1F4F">
        <w:tc>
          <w:tcPr>
            <w:tcW w:w="3227" w:type="dxa"/>
          </w:tcPr>
          <w:p w14:paraId="0DAD9757" w14:textId="77777777" w:rsidR="009A19BC" w:rsidRPr="00C169C8" w:rsidRDefault="008E534D" w:rsidP="00B74E9B">
            <w:r w:rsidRPr="00B74E9B">
              <w:t>UGCStdZone</w:t>
            </w:r>
          </w:p>
        </w:tc>
        <w:tc>
          <w:tcPr>
            <w:tcW w:w="3402" w:type="dxa"/>
          </w:tcPr>
          <w:p w14:paraId="57939B01" w14:textId="77777777" w:rsidR="009A19BC" w:rsidRDefault="008E534D" w:rsidP="00B74E9B">
            <w:r w:rsidRPr="00B74E9B">
              <w:rPr>
                <w:lang w:val="fr-CA"/>
              </w:rPr>
              <w:t>Terre</w:t>
            </w:r>
          </w:p>
        </w:tc>
      </w:tr>
      <w:tr w:rsidR="009A19BC" w14:paraId="09A4BA3D" w14:textId="77777777" w:rsidTr="00FE1F4F">
        <w:tc>
          <w:tcPr>
            <w:tcW w:w="3227" w:type="dxa"/>
          </w:tcPr>
          <w:p w14:paraId="3D639819" w14:textId="77777777" w:rsidR="009A19BC" w:rsidRPr="00C169C8" w:rsidRDefault="008E534D" w:rsidP="00B106B6">
            <w:r w:rsidRPr="00B74E9B">
              <w:t>AQStdZone</w:t>
            </w:r>
          </w:p>
        </w:tc>
        <w:tc>
          <w:tcPr>
            <w:tcW w:w="3402" w:type="dxa"/>
          </w:tcPr>
          <w:p w14:paraId="30CED3EB" w14:textId="77777777" w:rsidR="009A19BC" w:rsidRDefault="008E534D" w:rsidP="00B74E9B">
            <w:r w:rsidRPr="00B74E9B">
              <w:rPr>
                <w:lang w:val="fr-CA"/>
              </w:rPr>
              <w:t>Terre</w:t>
            </w:r>
          </w:p>
        </w:tc>
      </w:tr>
      <w:tr w:rsidR="009A19BC" w14:paraId="6BDD7A21" w14:textId="77777777" w:rsidTr="00FE1F4F">
        <w:tc>
          <w:tcPr>
            <w:tcW w:w="3227" w:type="dxa"/>
          </w:tcPr>
          <w:p w14:paraId="0F895DCD" w14:textId="77777777" w:rsidR="009A19BC" w:rsidRPr="00C169C8" w:rsidRDefault="00385C6B" w:rsidP="00B74E9B">
            <w:r>
              <w:t>AQStdFcstSiteP</w:t>
            </w:r>
          </w:p>
        </w:tc>
        <w:tc>
          <w:tcPr>
            <w:tcW w:w="3402" w:type="dxa"/>
          </w:tcPr>
          <w:p w14:paraId="23E03852" w14:textId="77777777" w:rsidR="009A19BC" w:rsidRDefault="008E534D" w:rsidP="00B74E9B">
            <w:r w:rsidRPr="00B74E9B">
              <w:rPr>
                <w:lang w:val="fr-CA"/>
              </w:rPr>
              <w:t>Terre</w:t>
            </w:r>
          </w:p>
        </w:tc>
      </w:tr>
      <w:tr w:rsidR="00413B8F" w14:paraId="29D8E96F" w14:textId="77777777" w:rsidTr="00413B8F">
        <w:tc>
          <w:tcPr>
            <w:tcW w:w="3227" w:type="dxa"/>
          </w:tcPr>
          <w:p w14:paraId="2AA323C0" w14:textId="77777777" w:rsidR="00413B8F" w:rsidRPr="00C169C8" w:rsidRDefault="00385C6B" w:rsidP="00B106B6">
            <w:r>
              <w:t>AQStdSiteL</w:t>
            </w:r>
          </w:p>
        </w:tc>
        <w:tc>
          <w:tcPr>
            <w:tcW w:w="3402" w:type="dxa"/>
          </w:tcPr>
          <w:p w14:paraId="4F9F359F" w14:textId="77777777" w:rsidR="00413B8F" w:rsidRDefault="00413B8F" w:rsidP="00413B8F">
            <w:r w:rsidRPr="00B74E9B">
              <w:rPr>
                <w:lang w:val="fr-CA"/>
              </w:rPr>
              <w:t>Terre</w:t>
            </w:r>
          </w:p>
        </w:tc>
      </w:tr>
      <w:tr w:rsidR="009A19BC" w14:paraId="1F2E969F" w14:textId="77777777" w:rsidTr="00FE1F4F">
        <w:tc>
          <w:tcPr>
            <w:tcW w:w="3227" w:type="dxa"/>
          </w:tcPr>
          <w:p w14:paraId="0180048B" w14:textId="77777777" w:rsidR="009A19BC" w:rsidRPr="00C169C8" w:rsidRDefault="008E534D" w:rsidP="00934DC2">
            <w:r w:rsidRPr="00B74E9B">
              <w:t>CAP</w:t>
            </w:r>
            <w:r w:rsidR="00934DC2">
              <w:t>-</w:t>
            </w:r>
            <w:r w:rsidRPr="00B74E9B">
              <w:t>CP</w:t>
            </w:r>
          </w:p>
        </w:tc>
        <w:tc>
          <w:tcPr>
            <w:tcW w:w="3402" w:type="dxa"/>
          </w:tcPr>
          <w:p w14:paraId="273B0B55" w14:textId="77777777" w:rsidR="009A19BC" w:rsidRDefault="00934DC2" w:rsidP="00F538B3">
            <w:r>
              <w:rPr>
                <w:lang w:val="en-US"/>
              </w:rPr>
              <w:t xml:space="preserve">Terre et </w:t>
            </w:r>
            <w:r w:rsidR="00F538B3">
              <w:rPr>
                <w:lang w:val="en-US"/>
              </w:rPr>
              <w:t>e</w:t>
            </w:r>
            <w:r>
              <w:rPr>
                <w:lang w:val="en-US"/>
              </w:rPr>
              <w:t>au</w:t>
            </w:r>
          </w:p>
        </w:tc>
      </w:tr>
      <w:tr w:rsidR="009A19BC" w14:paraId="248228E2" w14:textId="77777777" w:rsidTr="00FE1F4F">
        <w:tc>
          <w:tcPr>
            <w:tcW w:w="3227" w:type="dxa"/>
          </w:tcPr>
          <w:p w14:paraId="59550F77" w14:textId="77777777" w:rsidR="009A19BC" w:rsidRPr="00C169C8" w:rsidRDefault="008E534D" w:rsidP="00B74E9B">
            <w:r w:rsidRPr="00B74E9B">
              <w:t>HurStdZone</w:t>
            </w:r>
          </w:p>
        </w:tc>
        <w:tc>
          <w:tcPr>
            <w:tcW w:w="3402" w:type="dxa"/>
          </w:tcPr>
          <w:p w14:paraId="2F3F252E" w14:textId="77777777" w:rsidR="009A19BC" w:rsidRPr="00F445A5" w:rsidRDefault="008E534D" w:rsidP="0063261B">
            <w:r w:rsidRPr="00B74E9B">
              <w:rPr>
                <w:lang w:val="fr-CA"/>
              </w:rPr>
              <w:t>Terre</w:t>
            </w:r>
            <w:r w:rsidR="002E0F8B">
              <w:rPr>
                <w:lang w:val="fr-CA"/>
              </w:rPr>
              <w:t xml:space="preserve"> et eau</w:t>
            </w:r>
          </w:p>
        </w:tc>
      </w:tr>
      <w:tr w:rsidR="00067C38" w14:paraId="690967BC" w14:textId="77777777" w:rsidTr="00FE1F4F">
        <w:tc>
          <w:tcPr>
            <w:tcW w:w="3227" w:type="dxa"/>
          </w:tcPr>
          <w:p w14:paraId="7D40E235" w14:textId="5145C735" w:rsidR="00067C38" w:rsidRPr="00B74E9B" w:rsidRDefault="00067C38" w:rsidP="00B74E9B">
            <w:r>
              <w:t>HurSubZone</w:t>
            </w:r>
          </w:p>
        </w:tc>
        <w:tc>
          <w:tcPr>
            <w:tcW w:w="3402" w:type="dxa"/>
          </w:tcPr>
          <w:p w14:paraId="3D330311" w14:textId="0E624AA3" w:rsidR="00067C38" w:rsidRPr="00B74E9B" w:rsidRDefault="00067C38" w:rsidP="0063261B">
            <w:pPr>
              <w:rPr>
                <w:lang w:val="fr-CA"/>
              </w:rPr>
            </w:pPr>
            <w:r>
              <w:rPr>
                <w:lang w:val="fr-CA"/>
              </w:rPr>
              <w:t>Eau</w:t>
            </w:r>
          </w:p>
        </w:tc>
      </w:tr>
      <w:tr w:rsidR="009A19BC" w14:paraId="698D6F4E" w14:textId="77777777" w:rsidTr="00FE1F4F">
        <w:tc>
          <w:tcPr>
            <w:tcW w:w="3227" w:type="dxa"/>
          </w:tcPr>
          <w:p w14:paraId="30673168" w14:textId="77777777" w:rsidR="009A19BC" w:rsidRPr="00C169C8" w:rsidRDefault="008E534D" w:rsidP="00B74E9B">
            <w:r w:rsidRPr="00B74E9B">
              <w:rPr>
                <w:lang w:val="fr-CA"/>
              </w:rPr>
              <w:t>IceStdZone</w:t>
            </w:r>
          </w:p>
        </w:tc>
        <w:tc>
          <w:tcPr>
            <w:tcW w:w="3402" w:type="dxa"/>
          </w:tcPr>
          <w:p w14:paraId="01DF2B51" w14:textId="77777777" w:rsidR="009A19BC" w:rsidRDefault="008E534D" w:rsidP="00B74E9B">
            <w:r w:rsidRPr="00B74E9B">
              <w:rPr>
                <w:lang w:val="fr-CA"/>
              </w:rPr>
              <w:t>Eau</w:t>
            </w:r>
          </w:p>
        </w:tc>
      </w:tr>
      <w:tr w:rsidR="009A19BC" w14:paraId="4CA8E791" w14:textId="77777777" w:rsidTr="00FE1F4F">
        <w:tc>
          <w:tcPr>
            <w:tcW w:w="3227" w:type="dxa"/>
          </w:tcPr>
          <w:p w14:paraId="71F3FBF8" w14:textId="77777777" w:rsidR="009A19BC" w:rsidRPr="00C169C8" w:rsidRDefault="008E534D" w:rsidP="00B74E9B">
            <w:r w:rsidRPr="00B74E9B">
              <w:t>IceSubZone</w:t>
            </w:r>
          </w:p>
        </w:tc>
        <w:tc>
          <w:tcPr>
            <w:tcW w:w="3402" w:type="dxa"/>
          </w:tcPr>
          <w:p w14:paraId="38165ADF" w14:textId="77777777" w:rsidR="009A19BC" w:rsidRDefault="008E534D" w:rsidP="00B74E9B">
            <w:r w:rsidRPr="00B74E9B">
              <w:rPr>
                <w:lang w:val="fr-CA"/>
              </w:rPr>
              <w:t>Eau</w:t>
            </w:r>
          </w:p>
        </w:tc>
      </w:tr>
      <w:tr w:rsidR="009A19BC" w14:paraId="6332747E" w14:textId="77777777" w:rsidTr="00FE1F4F">
        <w:tc>
          <w:tcPr>
            <w:tcW w:w="3227" w:type="dxa"/>
          </w:tcPr>
          <w:p w14:paraId="06C87541" w14:textId="77777777" w:rsidR="009A19BC" w:rsidRDefault="008E534D" w:rsidP="00B74E9B">
            <w:r w:rsidRPr="00B74E9B">
              <w:t>MarMA</w:t>
            </w:r>
            <w:r w:rsidR="00165160">
              <w:t>Can</w:t>
            </w:r>
            <w:r w:rsidR="00E367B7">
              <w:t>Sub</w:t>
            </w:r>
            <w:r w:rsidRPr="00B74E9B">
              <w:t>Zone</w:t>
            </w:r>
          </w:p>
        </w:tc>
        <w:tc>
          <w:tcPr>
            <w:tcW w:w="3402" w:type="dxa"/>
          </w:tcPr>
          <w:p w14:paraId="5346EE57" w14:textId="77777777" w:rsidR="009A19BC" w:rsidRDefault="008E534D" w:rsidP="00B74E9B">
            <w:r w:rsidRPr="00B74E9B">
              <w:rPr>
                <w:lang w:val="fr-CA"/>
              </w:rPr>
              <w:t>Eau</w:t>
            </w:r>
          </w:p>
        </w:tc>
      </w:tr>
      <w:tr w:rsidR="00E367B7" w14:paraId="539D2406" w14:textId="77777777" w:rsidTr="00FE1F4F">
        <w:tc>
          <w:tcPr>
            <w:tcW w:w="3227" w:type="dxa"/>
          </w:tcPr>
          <w:p w14:paraId="21ABED67" w14:textId="77777777" w:rsidR="00E367B7" w:rsidRDefault="00E367B7" w:rsidP="00E367B7">
            <w:r w:rsidRPr="00B74E9B">
              <w:t>MarMA</w:t>
            </w:r>
            <w:r>
              <w:t>CanStd</w:t>
            </w:r>
            <w:r w:rsidRPr="00B74E9B">
              <w:t>Zone</w:t>
            </w:r>
          </w:p>
        </w:tc>
        <w:tc>
          <w:tcPr>
            <w:tcW w:w="3402" w:type="dxa"/>
          </w:tcPr>
          <w:p w14:paraId="5BBF43E9" w14:textId="77777777" w:rsidR="00E367B7" w:rsidRDefault="00E367B7" w:rsidP="00E367B7">
            <w:r w:rsidRPr="00B74E9B">
              <w:rPr>
                <w:lang w:val="fr-CA"/>
              </w:rPr>
              <w:t>Eau</w:t>
            </w:r>
          </w:p>
        </w:tc>
      </w:tr>
      <w:tr w:rsidR="009A19BC" w14:paraId="24E75C24" w14:textId="77777777" w:rsidTr="00FE1F4F">
        <w:tc>
          <w:tcPr>
            <w:tcW w:w="3227" w:type="dxa"/>
          </w:tcPr>
          <w:p w14:paraId="4E7BE6FA" w14:textId="77777777" w:rsidR="009A19BC" w:rsidRPr="00C169C8" w:rsidRDefault="008E534D" w:rsidP="00B74E9B">
            <w:r w:rsidRPr="00B74E9B">
              <w:t>IceMAStdZone</w:t>
            </w:r>
          </w:p>
        </w:tc>
        <w:tc>
          <w:tcPr>
            <w:tcW w:w="3402" w:type="dxa"/>
          </w:tcPr>
          <w:p w14:paraId="0258D4C6" w14:textId="77777777" w:rsidR="009A19BC" w:rsidRDefault="008E534D" w:rsidP="00B74E9B">
            <w:r w:rsidRPr="00B74E9B">
              <w:rPr>
                <w:lang w:val="fr-CA"/>
              </w:rPr>
              <w:t>Eau</w:t>
            </w:r>
          </w:p>
        </w:tc>
      </w:tr>
      <w:tr w:rsidR="009A19BC" w14:paraId="669B8142" w14:textId="77777777" w:rsidTr="00FE1F4F">
        <w:tc>
          <w:tcPr>
            <w:tcW w:w="3227" w:type="dxa"/>
          </w:tcPr>
          <w:p w14:paraId="5AC68B00" w14:textId="77777777" w:rsidR="009A19BC" w:rsidRPr="00C169C8" w:rsidRDefault="00E367B7" w:rsidP="00B74E9B">
            <w:r>
              <w:t>Mar</w:t>
            </w:r>
            <w:r w:rsidR="008E534D" w:rsidRPr="00B74E9B">
              <w:t>USZone</w:t>
            </w:r>
          </w:p>
        </w:tc>
        <w:tc>
          <w:tcPr>
            <w:tcW w:w="3402" w:type="dxa"/>
          </w:tcPr>
          <w:p w14:paraId="0DCF5924" w14:textId="77777777" w:rsidR="009A19BC" w:rsidRDefault="008E534D" w:rsidP="00B74E9B">
            <w:r w:rsidRPr="00B74E9B">
              <w:rPr>
                <w:lang w:val="fr-CA"/>
              </w:rPr>
              <w:t>Eau</w:t>
            </w:r>
          </w:p>
        </w:tc>
      </w:tr>
      <w:tr w:rsidR="00123690" w14:paraId="1C3DB4B4" w14:textId="77777777" w:rsidTr="00FE1F4F">
        <w:tc>
          <w:tcPr>
            <w:tcW w:w="3227" w:type="dxa"/>
          </w:tcPr>
          <w:p w14:paraId="76BAB03E" w14:textId="77777777" w:rsidR="00123690" w:rsidRPr="00C169C8" w:rsidRDefault="00E367B7" w:rsidP="00B74E9B">
            <w:r>
              <w:t>Mar</w:t>
            </w:r>
            <w:r w:rsidR="008E534D" w:rsidRPr="00B74E9B">
              <w:t>DenZone</w:t>
            </w:r>
          </w:p>
        </w:tc>
        <w:tc>
          <w:tcPr>
            <w:tcW w:w="3402" w:type="dxa"/>
          </w:tcPr>
          <w:p w14:paraId="7308309C" w14:textId="77777777" w:rsidR="00123690" w:rsidRDefault="008E534D" w:rsidP="00B74E9B">
            <w:r w:rsidRPr="00B74E9B">
              <w:rPr>
                <w:lang w:val="fr-CA"/>
              </w:rPr>
              <w:t>Eau</w:t>
            </w:r>
          </w:p>
        </w:tc>
      </w:tr>
      <w:tr w:rsidR="00D95C0E" w:rsidRPr="00F36960" w14:paraId="6D61EDA0" w14:textId="77777777" w:rsidTr="00D95C0E">
        <w:tc>
          <w:tcPr>
            <w:tcW w:w="3227" w:type="dxa"/>
          </w:tcPr>
          <w:p w14:paraId="064A23C1" w14:textId="77777777" w:rsidR="00D95C0E" w:rsidRPr="00F36960" w:rsidRDefault="00D95C0E" w:rsidP="001D02BA">
            <w:r w:rsidRPr="00F36960">
              <w:rPr>
                <w:rFonts w:eastAsia="Calibri"/>
                <w:szCs w:val="22"/>
              </w:rPr>
              <w:t>TsuBPC</w:t>
            </w:r>
            <w:r w:rsidR="00165160">
              <w:rPr>
                <w:rFonts w:eastAsia="Calibri"/>
                <w:szCs w:val="22"/>
              </w:rPr>
              <w:t>an</w:t>
            </w:r>
            <w:r w:rsidRPr="00F36960">
              <w:rPr>
                <w:rFonts w:eastAsia="Calibri"/>
                <w:szCs w:val="22"/>
              </w:rPr>
              <w:t>Site</w:t>
            </w:r>
          </w:p>
        </w:tc>
        <w:tc>
          <w:tcPr>
            <w:tcW w:w="3402" w:type="dxa"/>
          </w:tcPr>
          <w:p w14:paraId="654A45BA" w14:textId="77777777" w:rsidR="00D95C0E" w:rsidRPr="00F36960" w:rsidRDefault="00D95C0E" w:rsidP="001D02BA">
            <w:r>
              <w:t>Terre</w:t>
            </w:r>
          </w:p>
        </w:tc>
      </w:tr>
      <w:tr w:rsidR="00D95C0E" w:rsidRPr="00F36960" w14:paraId="2DDE76F4" w14:textId="77777777" w:rsidTr="00D95C0E">
        <w:tc>
          <w:tcPr>
            <w:tcW w:w="3227" w:type="dxa"/>
          </w:tcPr>
          <w:p w14:paraId="60E5F308" w14:textId="77777777" w:rsidR="00D95C0E" w:rsidRPr="00F36960" w:rsidRDefault="00D95C0E" w:rsidP="001D02BA">
            <w:r w:rsidRPr="00F36960">
              <w:rPr>
                <w:rFonts w:eastAsia="Calibri"/>
                <w:szCs w:val="22"/>
              </w:rPr>
              <w:t>TsuBPUSite</w:t>
            </w:r>
          </w:p>
        </w:tc>
        <w:tc>
          <w:tcPr>
            <w:tcW w:w="3402" w:type="dxa"/>
          </w:tcPr>
          <w:p w14:paraId="70A966ED" w14:textId="77777777" w:rsidR="00D95C0E" w:rsidRPr="00F36960" w:rsidRDefault="00D95C0E" w:rsidP="001D02BA">
            <w:r>
              <w:t>Terre</w:t>
            </w:r>
          </w:p>
        </w:tc>
      </w:tr>
      <w:tr w:rsidR="00D95C0E" w:rsidRPr="00F36960" w14:paraId="7807B8DF" w14:textId="77777777" w:rsidTr="00D95C0E">
        <w:tc>
          <w:tcPr>
            <w:tcW w:w="3227" w:type="dxa"/>
          </w:tcPr>
          <w:p w14:paraId="4A8634FF" w14:textId="77777777" w:rsidR="00D95C0E" w:rsidRPr="00F36960" w:rsidRDefault="00D95C0E" w:rsidP="001D02BA">
            <w:r w:rsidRPr="00F36960">
              <w:rPr>
                <w:rFonts w:eastAsia="Calibri"/>
                <w:szCs w:val="22"/>
              </w:rPr>
              <w:t>TsuWAC</w:t>
            </w:r>
            <w:r w:rsidR="00165160">
              <w:rPr>
                <w:rFonts w:eastAsia="Calibri"/>
                <w:szCs w:val="22"/>
              </w:rPr>
              <w:t>an</w:t>
            </w:r>
            <w:r w:rsidRPr="00F36960">
              <w:rPr>
                <w:rFonts w:eastAsia="Calibri"/>
                <w:szCs w:val="22"/>
              </w:rPr>
              <w:t>Site</w:t>
            </w:r>
          </w:p>
        </w:tc>
        <w:tc>
          <w:tcPr>
            <w:tcW w:w="3402" w:type="dxa"/>
          </w:tcPr>
          <w:p w14:paraId="19AC09FC" w14:textId="77777777" w:rsidR="00D95C0E" w:rsidRPr="00F36960" w:rsidRDefault="00D95C0E" w:rsidP="001D02BA">
            <w:r>
              <w:t>Terre</w:t>
            </w:r>
          </w:p>
        </w:tc>
      </w:tr>
      <w:tr w:rsidR="00D95C0E" w:rsidRPr="00F36960" w14:paraId="6FA56F33" w14:textId="77777777" w:rsidTr="00D95C0E">
        <w:tc>
          <w:tcPr>
            <w:tcW w:w="3227" w:type="dxa"/>
          </w:tcPr>
          <w:p w14:paraId="5B4C4948" w14:textId="77777777" w:rsidR="00D95C0E" w:rsidRPr="00F36960" w:rsidRDefault="00D95C0E" w:rsidP="001D02BA">
            <w:r w:rsidRPr="00F36960">
              <w:rPr>
                <w:rFonts w:eastAsia="Calibri"/>
                <w:szCs w:val="22"/>
              </w:rPr>
              <w:t>TsuWAUSite</w:t>
            </w:r>
          </w:p>
        </w:tc>
        <w:tc>
          <w:tcPr>
            <w:tcW w:w="3402" w:type="dxa"/>
          </w:tcPr>
          <w:p w14:paraId="18A43C2E" w14:textId="77777777" w:rsidR="00D95C0E" w:rsidRPr="00F36960" w:rsidRDefault="00D95C0E" w:rsidP="001D02BA">
            <w:r>
              <w:t>Terre</w:t>
            </w:r>
          </w:p>
        </w:tc>
      </w:tr>
    </w:tbl>
    <w:p w14:paraId="38A7E419" w14:textId="77777777" w:rsidR="00A86E7B" w:rsidRDefault="00A86E7B" w:rsidP="00B03810">
      <w:pPr>
        <w:rPr>
          <w:lang w:val="fr-CA"/>
        </w:rPr>
      </w:pPr>
    </w:p>
    <w:p w14:paraId="1BE67491" w14:textId="77777777" w:rsidR="00BB728F" w:rsidRPr="005F5142" w:rsidRDefault="008E534D" w:rsidP="00B03810">
      <w:pPr>
        <w:rPr>
          <w:lang w:val="fr-CA"/>
        </w:rPr>
      </w:pPr>
      <w:r w:rsidRPr="005F5142">
        <w:rPr>
          <w:lang w:val="fr-CA"/>
        </w:rPr>
        <w:t>Tableau 2.</w:t>
      </w:r>
      <w:r w:rsidR="00BB728F" w:rsidRPr="005F5142">
        <w:rPr>
          <w:lang w:val="fr-CA"/>
        </w:rPr>
        <w:t>2</w:t>
      </w:r>
      <w:r w:rsidRPr="005F5142">
        <w:rPr>
          <w:lang w:val="fr-CA"/>
        </w:rPr>
        <w:t xml:space="preserve"> – Usages opérationnels et genre pour les produits de prévision</w:t>
      </w:r>
      <w:r w:rsidR="00D9202E">
        <w:rPr>
          <w:lang w:val="fr-CA"/>
        </w:rPr>
        <w:t>s et d’alertes</w:t>
      </w:r>
      <w:r w:rsidRPr="005F5142">
        <w:rPr>
          <w:lang w:val="fr-CA"/>
        </w:rPr>
        <w:t xml:space="preserve"> du SMC</w:t>
      </w:r>
    </w:p>
    <w:p w14:paraId="73129E36" w14:textId="77777777" w:rsidR="00413B8F" w:rsidRDefault="00413B8F" w:rsidP="00B03810">
      <w:pPr>
        <w:rPr>
          <w:lang w:val="fr-CA"/>
        </w:rPr>
      </w:pPr>
    </w:p>
    <w:p w14:paraId="2C4C7F05" w14:textId="77777777" w:rsidR="00A86E7B" w:rsidRDefault="00A86E7B" w:rsidP="00B03810">
      <w:pPr>
        <w:rPr>
          <w:lang w:val="fr-CA"/>
        </w:rPr>
      </w:pPr>
    </w:p>
    <w:p w14:paraId="0DB1B0F8" w14:textId="77777777" w:rsidR="00A86E7B" w:rsidRDefault="00A86E7B" w:rsidP="00B03810">
      <w:pPr>
        <w:rPr>
          <w:lang w:val="fr-CA"/>
        </w:rPr>
      </w:pPr>
    </w:p>
    <w:p w14:paraId="70568E29" w14:textId="77777777" w:rsidR="00A86E7B" w:rsidRPr="00BB728F" w:rsidRDefault="00A86E7B" w:rsidP="00B03810">
      <w:pPr>
        <w:rPr>
          <w:lang w:val="fr-CA"/>
        </w:rPr>
      </w:pPr>
    </w:p>
    <w:p w14:paraId="4398A106" w14:textId="77777777" w:rsidR="00F536EB" w:rsidRPr="0057135B" w:rsidRDefault="00BB728F" w:rsidP="00A86E7B">
      <w:pPr>
        <w:pStyle w:val="Heading2"/>
        <w:rPr>
          <w:lang w:val="fr-CA"/>
        </w:rPr>
      </w:pPr>
      <w:bookmarkStart w:id="4" w:name="_Toc97818255"/>
      <w:r w:rsidRPr="00B74E9B">
        <w:rPr>
          <w:lang w:val="fr-CA"/>
        </w:rPr>
        <w:lastRenderedPageBreak/>
        <w:t>2.3 Représentation de la couverture</w:t>
      </w:r>
      <w:bookmarkEnd w:id="4"/>
    </w:p>
    <w:p w14:paraId="51662CD5" w14:textId="77777777" w:rsidR="00C73315" w:rsidRPr="00AE1305" w:rsidRDefault="00C73315">
      <w:pPr>
        <w:rPr>
          <w:lang w:val="fr-CA"/>
        </w:rPr>
      </w:pPr>
    </w:p>
    <w:p w14:paraId="57D2D66C" w14:textId="77777777" w:rsidR="0049271C" w:rsidRPr="00D94FBF" w:rsidRDefault="00BB728F" w:rsidP="0049271C">
      <w:pPr>
        <w:rPr>
          <w:lang w:val="fr-CA"/>
        </w:rPr>
      </w:pPr>
      <w:r w:rsidRPr="00B74E9B">
        <w:rPr>
          <w:lang w:val="fr-CA"/>
        </w:rPr>
        <w:t xml:space="preserve">Les représentations de la couverture </w:t>
      </w:r>
      <w:r w:rsidR="0057135B" w:rsidRPr="00B74E9B">
        <w:rPr>
          <w:lang w:val="fr-CA"/>
        </w:rPr>
        <w:t>indiquent</w:t>
      </w:r>
      <w:r w:rsidRPr="00B74E9B">
        <w:rPr>
          <w:lang w:val="fr-CA"/>
        </w:rPr>
        <w:t xml:space="preserve"> l</w:t>
      </w:r>
      <w:r w:rsidR="00E1274D">
        <w:rPr>
          <w:lang w:val="fr-CA"/>
        </w:rPr>
        <w:t xml:space="preserve">e niveau </w:t>
      </w:r>
      <w:r w:rsidRPr="00B74E9B">
        <w:rPr>
          <w:lang w:val="fr-CA"/>
        </w:rPr>
        <w:t xml:space="preserve">de détails </w:t>
      </w:r>
      <w:r w:rsidR="00E1274D">
        <w:rPr>
          <w:lang w:val="fr-CA"/>
        </w:rPr>
        <w:t>géographique pour</w:t>
      </w:r>
      <w:r w:rsidR="00E1274D" w:rsidRPr="00B74E9B">
        <w:rPr>
          <w:lang w:val="fr-CA"/>
        </w:rPr>
        <w:t xml:space="preserve"> </w:t>
      </w:r>
      <w:r w:rsidRPr="00B74E9B">
        <w:rPr>
          <w:lang w:val="fr-CA"/>
        </w:rPr>
        <w:t>les limites</w:t>
      </w:r>
      <w:r w:rsidR="00AE1305" w:rsidRPr="00B74E9B">
        <w:rPr>
          <w:lang w:val="fr-CA"/>
        </w:rPr>
        <w:t xml:space="preserve"> </w:t>
      </w:r>
      <w:r w:rsidR="00E1274D">
        <w:rPr>
          <w:lang w:val="fr-CA"/>
        </w:rPr>
        <w:t xml:space="preserve">des polygones </w:t>
      </w:r>
      <w:r w:rsidR="00AE1305" w:rsidRPr="00B74E9B">
        <w:rPr>
          <w:lang w:val="fr-CA"/>
        </w:rPr>
        <w:t>qui sont fournis dans les ensembles de polygones disponibles dans la couche.</w:t>
      </w:r>
      <w:r w:rsidR="0049271C" w:rsidRPr="00BB728F">
        <w:rPr>
          <w:lang w:val="fr-CA"/>
        </w:rPr>
        <w:t xml:space="preserve"> </w:t>
      </w:r>
      <w:r w:rsidR="00AE1305" w:rsidRPr="00B74E9B">
        <w:rPr>
          <w:lang w:val="fr-CA"/>
        </w:rPr>
        <w:t>Dans les représentations cartographiques détaillées et sommaires, chaque emplacement peut être représenté par un ou plusieurs polygones. Les formes de représentation détaillée contiennent le plus grand nombre de polygones et sont les représentations les plus précises et les plus visuellement justes de l</w:t>
      </w:r>
      <w:r w:rsidR="00467B2A">
        <w:rPr>
          <w:lang w:val="fr-CA"/>
        </w:rPr>
        <w:t>’</w:t>
      </w:r>
      <w:r w:rsidR="00AE1305" w:rsidRPr="00B74E9B">
        <w:rPr>
          <w:lang w:val="fr-CA"/>
        </w:rPr>
        <w:t xml:space="preserve">emplacement </w:t>
      </w:r>
      <w:r w:rsidR="00D94FBF" w:rsidRPr="00B74E9B">
        <w:rPr>
          <w:lang w:val="fr-CA"/>
        </w:rPr>
        <w:t>défini</w:t>
      </w:r>
      <w:r w:rsidR="00AE1305" w:rsidRPr="00B74E9B">
        <w:rPr>
          <w:lang w:val="fr-CA"/>
        </w:rPr>
        <w:t xml:space="preserve">. Les formes de représentation sommaire </w:t>
      </w:r>
      <w:r w:rsidR="00567E9A" w:rsidRPr="00B74E9B">
        <w:rPr>
          <w:lang w:val="fr-CA"/>
        </w:rPr>
        <w:t>donneront une vue approximative des limites, soit une représentation sommaire.</w:t>
      </w:r>
      <w:r w:rsidR="0049271C" w:rsidRPr="00AE1305">
        <w:rPr>
          <w:lang w:val="fr-CA"/>
        </w:rPr>
        <w:t xml:space="preserve"> </w:t>
      </w:r>
      <w:r w:rsidR="000E1ABB" w:rsidRPr="00B74E9B">
        <w:rPr>
          <w:lang w:val="fr-CA"/>
        </w:rPr>
        <w:t xml:space="preserve">Dans les ensembles détaillés, les petites et grandes îles </w:t>
      </w:r>
      <w:r w:rsidR="00D94FBF" w:rsidRPr="00B74E9B">
        <w:rPr>
          <w:lang w:val="fr-CA"/>
        </w:rPr>
        <w:t>seront représentées</w:t>
      </w:r>
      <w:r w:rsidR="00762699">
        <w:rPr>
          <w:lang w:val="fr-CA"/>
        </w:rPr>
        <w:t>,</w:t>
      </w:r>
      <w:r w:rsidR="00D94FBF" w:rsidRPr="00B74E9B">
        <w:rPr>
          <w:lang w:val="fr-CA"/>
        </w:rPr>
        <w:t xml:space="preserve"> alors que dans le</w:t>
      </w:r>
      <w:r w:rsidR="00762699">
        <w:rPr>
          <w:lang w:val="fr-CA"/>
        </w:rPr>
        <w:t xml:space="preserve"> cas des </w:t>
      </w:r>
      <w:r w:rsidR="00D94FBF" w:rsidRPr="00B74E9B">
        <w:rPr>
          <w:lang w:val="fr-CA"/>
        </w:rPr>
        <w:t>ensembles sommaires, seules figureront les grandes îles.</w:t>
      </w:r>
      <w:r w:rsidR="0049271C" w:rsidRPr="000E1ABB">
        <w:rPr>
          <w:lang w:val="fr-CA"/>
        </w:rPr>
        <w:t xml:space="preserve"> </w:t>
      </w:r>
      <w:r w:rsidR="00D94FBF" w:rsidRPr="00B74E9B">
        <w:rPr>
          <w:lang w:val="fr-CA"/>
        </w:rPr>
        <w:t>Dans les autres cas, lorsque par exemple une rivière divise un emplacement en deux, il y aura de multiples polygones à la fois dans les ensembles détaillés et sommaires.</w:t>
      </w:r>
    </w:p>
    <w:p w14:paraId="4E78CE6A" w14:textId="77777777" w:rsidR="0049271C" w:rsidRDefault="0049271C" w:rsidP="0049271C">
      <w:pPr>
        <w:rPr>
          <w:lang w:val="fr-CA"/>
        </w:rPr>
      </w:pPr>
    </w:p>
    <w:p w14:paraId="0B93A8E7" w14:textId="77777777" w:rsidR="00355C33" w:rsidRDefault="00355C33" w:rsidP="0049271C">
      <w:pPr>
        <w:rPr>
          <w:lang w:val="fr-CA"/>
        </w:rPr>
      </w:pPr>
      <w:r>
        <w:rPr>
          <w:lang w:val="fr-CA"/>
        </w:rPr>
        <w:t xml:space="preserve">Dans les versions précédentes, l’ensemble de polygone exagéré de base utilisé afin de </w:t>
      </w:r>
      <w:r w:rsidR="00183DAB">
        <w:rPr>
          <w:lang w:val="fr-CA"/>
        </w:rPr>
        <w:t xml:space="preserve">générer les ensembles exagérés </w:t>
      </w:r>
      <w:r>
        <w:rPr>
          <w:lang w:val="fr-CA"/>
        </w:rPr>
        <w:t xml:space="preserve">pour les divers usages, était créé en étendant les limites du littoral vers l’extérieur afin de recouvrir complétement tous les polygones terrestres (îles ou autres). Inversement, cette méthode était également utilisée vers l’intérieur des terres pour les polygones marines. </w:t>
      </w:r>
      <w:r w:rsidR="005D3F2F">
        <w:rPr>
          <w:lang w:val="fr-CA"/>
        </w:rPr>
        <w:t>Conséquemment, ceci a résulté en des polygones qui à certaines occasions, agrandissait grossièrement les régions du littoral.</w:t>
      </w:r>
    </w:p>
    <w:p w14:paraId="3AC36B14" w14:textId="77777777" w:rsidR="00BB7CE0" w:rsidRDefault="00BB7CE0" w:rsidP="0049271C">
      <w:pPr>
        <w:rPr>
          <w:lang w:val="fr-CA"/>
        </w:rPr>
      </w:pPr>
    </w:p>
    <w:p w14:paraId="75EFAAD7" w14:textId="77777777" w:rsidR="00165160" w:rsidRDefault="00165160" w:rsidP="0049271C">
      <w:pPr>
        <w:rPr>
          <w:lang w:val="fr-CA"/>
        </w:rPr>
      </w:pPr>
      <w:r>
        <w:rPr>
          <w:lang w:val="fr-CA"/>
        </w:rPr>
        <w:t xml:space="preserve">Tel que mentionné précédemment, les formes de la représentation hybride sont composées de formes de représentation exagérée et détaillée utilisant les limites exagérées pour les littoraux tandis que les limites terrestres sont dessinées à partir </w:t>
      </w:r>
      <w:r w:rsidR="006D3E52">
        <w:rPr>
          <w:lang w:val="fr-CA"/>
        </w:rPr>
        <w:t>des</w:t>
      </w:r>
      <w:r w:rsidR="007A6EBF">
        <w:rPr>
          <w:lang w:val="fr-CA"/>
        </w:rPr>
        <w:t xml:space="preserve"> lignes polygonales détaillées.</w:t>
      </w:r>
    </w:p>
    <w:p w14:paraId="0679EC60" w14:textId="77777777" w:rsidR="00385C6B" w:rsidRDefault="00385C6B" w:rsidP="0049271C">
      <w:pPr>
        <w:rPr>
          <w:lang w:val="fr-CA"/>
        </w:rPr>
      </w:pPr>
    </w:p>
    <w:p w14:paraId="0E6DD281" w14:textId="77777777" w:rsidR="000D4829" w:rsidRDefault="000D4829" w:rsidP="00491734">
      <w:pPr>
        <w:rPr>
          <w:lang w:val="fr-CA"/>
        </w:rPr>
      </w:pPr>
    </w:p>
    <w:p w14:paraId="2631581C" w14:textId="77777777" w:rsidR="00491734" w:rsidRPr="005A4F5C" w:rsidRDefault="005A4F5C" w:rsidP="00A86E7B">
      <w:pPr>
        <w:pStyle w:val="Heading2"/>
        <w:rPr>
          <w:lang w:val="fr-CA"/>
        </w:rPr>
      </w:pPr>
      <w:bookmarkStart w:id="5" w:name="_Toc97818256"/>
      <w:r w:rsidRPr="00B74E9B">
        <w:rPr>
          <w:lang w:val="fr-CA"/>
        </w:rPr>
        <w:t>2.4 Projection</w:t>
      </w:r>
      <w:bookmarkEnd w:id="5"/>
    </w:p>
    <w:p w14:paraId="4E0DFB52" w14:textId="77777777" w:rsidR="00491734" w:rsidRPr="005A4F5C" w:rsidRDefault="00491734" w:rsidP="00491734">
      <w:pPr>
        <w:rPr>
          <w:lang w:val="fr-CA"/>
        </w:rPr>
      </w:pPr>
    </w:p>
    <w:p w14:paraId="096F47C4" w14:textId="77777777" w:rsidR="00491734" w:rsidRPr="005A4F5C" w:rsidRDefault="005A4F5C" w:rsidP="00491734">
      <w:pPr>
        <w:rPr>
          <w:lang w:val="fr-CA"/>
        </w:rPr>
      </w:pPr>
      <w:r w:rsidRPr="00B74E9B">
        <w:rPr>
          <w:lang w:val="fr-CA"/>
        </w:rPr>
        <w:t xml:space="preserve">Dans ce progiciel, </w:t>
      </w:r>
      <w:r w:rsidR="00063651">
        <w:rPr>
          <w:lang w:val="fr-CA"/>
        </w:rPr>
        <w:t xml:space="preserve">les </w:t>
      </w:r>
      <w:r w:rsidR="00063651" w:rsidRPr="00063651">
        <w:rPr>
          <w:i/>
          <w:lang w:val="fr-CA"/>
        </w:rPr>
        <w:t>shapefiles</w:t>
      </w:r>
      <w:r w:rsidR="00063651">
        <w:rPr>
          <w:lang w:val="fr-CA"/>
        </w:rPr>
        <w:t xml:space="preserve"> sont créés</w:t>
      </w:r>
      <w:r w:rsidRPr="00B74E9B">
        <w:rPr>
          <w:lang w:val="fr-CA"/>
        </w:rPr>
        <w:t xml:space="preserve"> selon deux systèmes coordonnés : « projeté » et « non projeté ». Ci</w:t>
      </w:r>
      <w:r w:rsidR="00467B2A">
        <w:rPr>
          <w:lang w:val="fr-CA"/>
        </w:rPr>
        <w:noBreakHyphen/>
      </w:r>
      <w:r w:rsidRPr="00B74E9B">
        <w:rPr>
          <w:lang w:val="fr-CA"/>
        </w:rPr>
        <w:t>dessous, figure une brève description de la projection de chacun d</w:t>
      </w:r>
      <w:r w:rsidR="00467B2A">
        <w:rPr>
          <w:lang w:val="fr-CA"/>
        </w:rPr>
        <w:t>’</w:t>
      </w:r>
      <w:r w:rsidRPr="00B74E9B">
        <w:rPr>
          <w:lang w:val="fr-CA"/>
        </w:rPr>
        <w:t>entre eux.</w:t>
      </w:r>
    </w:p>
    <w:p w14:paraId="0D20EEEA" w14:textId="77777777" w:rsidR="00491734" w:rsidRPr="005A4F5C" w:rsidRDefault="00491734" w:rsidP="00491734">
      <w:pPr>
        <w:rPr>
          <w:lang w:val="fr-CA"/>
        </w:rPr>
      </w:pPr>
    </w:p>
    <w:p w14:paraId="437A5023" w14:textId="77777777" w:rsidR="00491734" w:rsidRPr="00506A96" w:rsidRDefault="00506A96" w:rsidP="00491734">
      <w:pPr>
        <w:rPr>
          <w:lang w:val="fr-CA"/>
        </w:rPr>
      </w:pPr>
      <w:r w:rsidRPr="00B74E9B">
        <w:rPr>
          <w:lang w:val="fr-CA"/>
        </w:rPr>
        <w:t xml:space="preserve">Un référentiel géodésique est un système de référence spatiale qui décrit la forme et la </w:t>
      </w:r>
      <w:r w:rsidR="009C3BAA">
        <w:rPr>
          <w:lang w:val="fr-CA"/>
        </w:rPr>
        <w:t>superficie</w:t>
      </w:r>
      <w:r w:rsidR="009C3BAA" w:rsidRPr="00B74E9B">
        <w:rPr>
          <w:lang w:val="fr-CA"/>
        </w:rPr>
        <w:t xml:space="preserve"> </w:t>
      </w:r>
      <w:r w:rsidRPr="00B74E9B">
        <w:rPr>
          <w:lang w:val="fr-CA"/>
        </w:rPr>
        <w:t>de la terre et qui établit une origine pour les systèmes coordonnés, tandis que les métadonnées de projection décrivent les caractéristiques du système de référence spatiale qui a servi au géocodage d</w:t>
      </w:r>
      <w:r w:rsidR="00467B2A">
        <w:rPr>
          <w:lang w:val="fr-CA"/>
        </w:rPr>
        <w:t>’</w:t>
      </w:r>
      <w:r w:rsidRPr="00B74E9B">
        <w:rPr>
          <w:lang w:val="fr-CA"/>
        </w:rPr>
        <w:t>un en</w:t>
      </w:r>
      <w:r w:rsidR="00762699">
        <w:rPr>
          <w:lang w:val="fr-CA"/>
        </w:rPr>
        <w:t xml:space="preserve">semble </w:t>
      </w:r>
      <w:r w:rsidR="00762699" w:rsidRPr="00B74E9B">
        <w:rPr>
          <w:lang w:val="fr-CA"/>
        </w:rPr>
        <w:t>particulier</w:t>
      </w:r>
      <w:r w:rsidR="00762699">
        <w:rPr>
          <w:lang w:val="fr-CA"/>
        </w:rPr>
        <w:t xml:space="preserve"> de données</w:t>
      </w:r>
      <w:r w:rsidRPr="00B74E9B">
        <w:rPr>
          <w:lang w:val="fr-CA"/>
        </w:rPr>
        <w:t>.</w:t>
      </w:r>
    </w:p>
    <w:p w14:paraId="46613358" w14:textId="77777777" w:rsidR="00491734" w:rsidRPr="00506A96" w:rsidRDefault="00491734" w:rsidP="00491734">
      <w:pPr>
        <w:rPr>
          <w:lang w:val="fr-CA"/>
        </w:rPr>
      </w:pPr>
    </w:p>
    <w:p w14:paraId="19FB8EA3" w14:textId="77777777" w:rsidR="00491734" w:rsidRPr="00506A96" w:rsidRDefault="00506A96" w:rsidP="00491734">
      <w:pPr>
        <w:numPr>
          <w:ilvl w:val="0"/>
          <w:numId w:val="1"/>
        </w:numPr>
        <w:spacing w:after="200" w:line="276" w:lineRule="auto"/>
        <w:contextualSpacing/>
        <w:rPr>
          <w:rFonts w:eastAsia="Calibri"/>
          <w:lang w:val="fr-CA"/>
        </w:rPr>
      </w:pPr>
      <w:r w:rsidRPr="00B74E9B">
        <w:rPr>
          <w:rFonts w:eastAsia="Calibri"/>
          <w:lang w:val="fr-CA" w:eastAsia="en-US"/>
        </w:rPr>
        <w:t>Système coordonné projeté</w:t>
      </w:r>
      <w:r w:rsidR="00063651">
        <w:rPr>
          <w:rFonts w:eastAsia="Calibri"/>
          <w:lang w:val="fr-CA" w:eastAsia="en-US"/>
        </w:rPr>
        <w:t xml:space="preserve"> (projeté)</w:t>
      </w:r>
    </w:p>
    <w:p w14:paraId="629BCA9F" w14:textId="77777777" w:rsidR="00491734" w:rsidRPr="00506A96" w:rsidRDefault="00506A96" w:rsidP="00491734">
      <w:pPr>
        <w:numPr>
          <w:ilvl w:val="1"/>
          <w:numId w:val="1"/>
        </w:numPr>
        <w:spacing w:after="200" w:line="276" w:lineRule="auto"/>
        <w:contextualSpacing/>
        <w:rPr>
          <w:rFonts w:eastAsia="Calibri"/>
          <w:lang w:val="fr-CA"/>
        </w:rPr>
      </w:pPr>
      <w:r w:rsidRPr="00B74E9B">
        <w:rPr>
          <w:lang w:val="fr-CA"/>
        </w:rPr>
        <w:t>Surface plane bidimensionnelle</w:t>
      </w:r>
      <w:r w:rsidR="00491734" w:rsidRPr="00081BFF">
        <w:rPr>
          <w:rFonts w:eastAsia="Calibri"/>
          <w:lang w:val="fr-CA" w:eastAsia="en-US"/>
        </w:rPr>
        <w:t xml:space="preserve"> </w:t>
      </w:r>
      <w:r w:rsidRPr="00B74E9B">
        <w:rPr>
          <w:lang w:val="fr-CA"/>
        </w:rPr>
        <w:t>(La surface ou l</w:t>
      </w:r>
      <w:r w:rsidR="00467B2A">
        <w:rPr>
          <w:lang w:val="fr-CA"/>
        </w:rPr>
        <w:t>’</w:t>
      </w:r>
      <w:r w:rsidRPr="00B74E9B">
        <w:rPr>
          <w:lang w:val="fr-CA"/>
        </w:rPr>
        <w:t>espace à trois dimensions de la terre est transformé en surface</w:t>
      </w:r>
      <w:r w:rsidR="00467B2A">
        <w:rPr>
          <w:lang w:val="fr-CA"/>
        </w:rPr>
        <w:noBreakHyphen/>
      </w:r>
      <w:r w:rsidRPr="00B74E9B">
        <w:rPr>
          <w:lang w:val="fr-CA"/>
        </w:rPr>
        <w:t>projection bidimensionnelle.)</w:t>
      </w:r>
    </w:p>
    <w:p w14:paraId="0DB91393" w14:textId="77777777" w:rsidR="00491734" w:rsidRPr="00506A96" w:rsidRDefault="00506A96" w:rsidP="00491734">
      <w:pPr>
        <w:numPr>
          <w:ilvl w:val="1"/>
          <w:numId w:val="1"/>
        </w:numPr>
        <w:spacing w:after="200" w:line="276" w:lineRule="auto"/>
        <w:contextualSpacing/>
        <w:rPr>
          <w:rFonts w:eastAsia="Calibri"/>
          <w:lang w:val="fr-CA"/>
        </w:rPr>
      </w:pPr>
      <w:r w:rsidRPr="00B74E9B">
        <w:rPr>
          <w:lang w:val="fr-CA"/>
        </w:rPr>
        <w:t>Deux axes – axe des abscisses (</w:t>
      </w:r>
      <w:r w:rsidRPr="0023478C">
        <w:rPr>
          <w:i/>
          <w:lang w:val="fr-CA"/>
        </w:rPr>
        <w:t>x</w:t>
      </w:r>
      <w:r w:rsidRPr="00B74E9B">
        <w:rPr>
          <w:lang w:val="fr-CA"/>
        </w:rPr>
        <w:t>) représentants les directions est et ouest, et l</w:t>
      </w:r>
      <w:r w:rsidR="00467B2A">
        <w:rPr>
          <w:lang w:val="fr-CA"/>
        </w:rPr>
        <w:t>’</w:t>
      </w:r>
      <w:r w:rsidRPr="00B74E9B">
        <w:rPr>
          <w:lang w:val="fr-CA"/>
        </w:rPr>
        <w:t>axe des ordonnées (</w:t>
      </w:r>
      <w:r w:rsidRPr="0023478C">
        <w:rPr>
          <w:i/>
          <w:lang w:val="fr-CA"/>
        </w:rPr>
        <w:t>y</w:t>
      </w:r>
      <w:r w:rsidRPr="00B74E9B">
        <w:rPr>
          <w:lang w:val="fr-CA"/>
        </w:rPr>
        <w:t>), les directions nord et sud</w:t>
      </w:r>
    </w:p>
    <w:p w14:paraId="1030B1C4" w14:textId="77777777" w:rsidR="00491734" w:rsidRPr="00B74E9B" w:rsidRDefault="00506A96" w:rsidP="00491734">
      <w:pPr>
        <w:numPr>
          <w:ilvl w:val="1"/>
          <w:numId w:val="1"/>
        </w:numPr>
        <w:spacing w:after="200" w:line="276" w:lineRule="auto"/>
        <w:contextualSpacing/>
        <w:rPr>
          <w:rFonts w:eastAsia="Calibri"/>
          <w:lang w:val="fr-CA"/>
        </w:rPr>
      </w:pPr>
      <w:r w:rsidRPr="00B74E9B">
        <w:rPr>
          <w:lang w:val="fr-CA"/>
        </w:rPr>
        <w:t>La référence est D_North_American_1983</w:t>
      </w:r>
    </w:p>
    <w:p w14:paraId="37206AFE" w14:textId="77777777" w:rsidR="00491734" w:rsidRPr="00506A96" w:rsidRDefault="00506A96" w:rsidP="00491734">
      <w:pPr>
        <w:numPr>
          <w:ilvl w:val="1"/>
          <w:numId w:val="1"/>
        </w:numPr>
        <w:spacing w:after="200" w:line="276" w:lineRule="auto"/>
        <w:contextualSpacing/>
        <w:rPr>
          <w:rFonts w:eastAsia="Calibri"/>
          <w:lang w:val="fr-CA"/>
        </w:rPr>
      </w:pPr>
      <w:r w:rsidRPr="00B74E9B">
        <w:rPr>
          <w:rFonts w:eastAsia="Calibri"/>
          <w:lang w:val="fr-CA" w:eastAsia="en-US"/>
        </w:rPr>
        <w:t>Parmi les autres composantes, figurent les suivantes :</w:t>
      </w:r>
    </w:p>
    <w:p w14:paraId="71B5745A" w14:textId="77777777" w:rsidR="00491734" w:rsidRPr="00506A96" w:rsidRDefault="00506A96" w:rsidP="00491734">
      <w:pPr>
        <w:numPr>
          <w:ilvl w:val="2"/>
          <w:numId w:val="1"/>
        </w:numPr>
        <w:spacing w:after="200" w:line="276" w:lineRule="auto"/>
        <w:contextualSpacing/>
        <w:rPr>
          <w:rFonts w:eastAsia="Calibri"/>
          <w:lang w:val="fr-CA"/>
        </w:rPr>
      </w:pPr>
      <w:r w:rsidRPr="00B74E9B">
        <w:t xml:space="preserve">projection </w:t>
      </w:r>
      <w:r w:rsidR="0023478C">
        <w:t>–</w:t>
      </w:r>
      <w:r w:rsidRPr="00B74E9B">
        <w:t xml:space="preserve"> Lambert_Conformal_Conic</w:t>
      </w:r>
    </w:p>
    <w:p w14:paraId="593D97FB" w14:textId="77777777" w:rsidR="00491734" w:rsidRPr="002D0326" w:rsidRDefault="002D0326" w:rsidP="00491734">
      <w:pPr>
        <w:numPr>
          <w:ilvl w:val="2"/>
          <w:numId w:val="1"/>
        </w:numPr>
        <w:spacing w:after="200" w:line="276" w:lineRule="auto"/>
        <w:contextualSpacing/>
        <w:rPr>
          <w:rFonts w:eastAsia="Calibri"/>
          <w:lang w:val="fr-CA"/>
        </w:rPr>
      </w:pPr>
      <w:r w:rsidRPr="00B74E9B">
        <w:rPr>
          <w:lang w:val="fr-CA"/>
        </w:rPr>
        <w:lastRenderedPageBreak/>
        <w:t>False_easting (une valeur linéaire appliquée à l</w:t>
      </w:r>
      <w:r w:rsidR="00467B2A">
        <w:rPr>
          <w:lang w:val="fr-CA"/>
        </w:rPr>
        <w:t>’</w:t>
      </w:r>
      <w:r w:rsidRPr="00B74E9B">
        <w:rPr>
          <w:lang w:val="fr-CA"/>
        </w:rPr>
        <w:t>origine des coordonnées </w:t>
      </w:r>
      <w:r w:rsidRPr="0023478C">
        <w:rPr>
          <w:i/>
          <w:lang w:val="fr-CA"/>
        </w:rPr>
        <w:t>x</w:t>
      </w:r>
      <w:r w:rsidRPr="00B74E9B">
        <w:rPr>
          <w:lang w:val="fr-CA"/>
        </w:rPr>
        <w:t>) – 620000000.000000</w:t>
      </w:r>
    </w:p>
    <w:p w14:paraId="2AFC589E" w14:textId="77777777" w:rsidR="00491734" w:rsidRPr="002D0326" w:rsidRDefault="002D0326" w:rsidP="00491734">
      <w:pPr>
        <w:numPr>
          <w:ilvl w:val="2"/>
          <w:numId w:val="1"/>
        </w:numPr>
        <w:spacing w:after="200" w:line="276" w:lineRule="auto"/>
        <w:contextualSpacing/>
        <w:rPr>
          <w:rFonts w:eastAsia="Calibri"/>
          <w:lang w:val="fr-CA"/>
        </w:rPr>
      </w:pPr>
      <w:r w:rsidRPr="00B74E9B">
        <w:rPr>
          <w:rFonts w:eastAsia="Calibri"/>
          <w:lang w:val="fr-CA" w:eastAsia="en-US"/>
        </w:rPr>
        <w:t>False_Northing (une valeur linéaire appliquée à l</w:t>
      </w:r>
      <w:r w:rsidR="00467B2A">
        <w:rPr>
          <w:rFonts w:eastAsia="Calibri"/>
          <w:lang w:val="fr-CA" w:eastAsia="en-US"/>
        </w:rPr>
        <w:t>’</w:t>
      </w:r>
      <w:r w:rsidRPr="00B74E9B">
        <w:rPr>
          <w:rFonts w:eastAsia="Calibri"/>
          <w:lang w:val="fr-CA" w:eastAsia="en-US"/>
        </w:rPr>
        <w:t>origine des coordonnées </w:t>
      </w:r>
      <w:r w:rsidRPr="0023478C">
        <w:rPr>
          <w:rFonts w:eastAsia="Calibri"/>
          <w:i/>
          <w:lang w:val="fr-CA" w:eastAsia="en-US"/>
        </w:rPr>
        <w:t>y</w:t>
      </w:r>
      <w:r w:rsidRPr="00B74E9B">
        <w:rPr>
          <w:rFonts w:eastAsia="Calibri"/>
          <w:lang w:val="fr-CA" w:eastAsia="en-US"/>
        </w:rPr>
        <w:t>) – 30000000.000000</w:t>
      </w:r>
    </w:p>
    <w:p w14:paraId="2DE07679" w14:textId="77777777" w:rsidR="00491734" w:rsidRPr="002D0326" w:rsidRDefault="002D0326" w:rsidP="00491734">
      <w:pPr>
        <w:numPr>
          <w:ilvl w:val="2"/>
          <w:numId w:val="1"/>
        </w:numPr>
        <w:spacing w:after="200" w:line="276" w:lineRule="auto"/>
        <w:contextualSpacing/>
        <w:rPr>
          <w:rFonts w:eastAsia="Calibri"/>
          <w:lang w:val="fr-CA"/>
        </w:rPr>
      </w:pPr>
      <w:r w:rsidRPr="00B74E9B">
        <w:t>Méridien central – -91.866666667</w:t>
      </w:r>
    </w:p>
    <w:p w14:paraId="172DC7F7" w14:textId="77777777" w:rsidR="00491734" w:rsidRPr="002D0326" w:rsidRDefault="002D0326" w:rsidP="00491734">
      <w:pPr>
        <w:numPr>
          <w:ilvl w:val="2"/>
          <w:numId w:val="1"/>
        </w:numPr>
        <w:spacing w:after="200" w:line="276" w:lineRule="auto"/>
        <w:contextualSpacing/>
        <w:rPr>
          <w:rFonts w:eastAsia="Calibri"/>
        </w:rPr>
      </w:pPr>
      <w:r w:rsidRPr="00B74E9B">
        <w:t>Standard_parallel 1 -49.00000000</w:t>
      </w:r>
    </w:p>
    <w:p w14:paraId="525D178F" w14:textId="77777777" w:rsidR="00491734" w:rsidRPr="002D0326" w:rsidRDefault="002D0326" w:rsidP="00491734">
      <w:pPr>
        <w:numPr>
          <w:ilvl w:val="2"/>
          <w:numId w:val="1"/>
        </w:numPr>
        <w:spacing w:after="200" w:line="276" w:lineRule="auto"/>
        <w:contextualSpacing/>
        <w:rPr>
          <w:rFonts w:eastAsia="Calibri"/>
        </w:rPr>
      </w:pPr>
      <w:r w:rsidRPr="00B74E9B">
        <w:t>Stand</w:t>
      </w:r>
      <w:r w:rsidR="009C3BAA">
        <w:t>ar</w:t>
      </w:r>
      <w:r w:rsidRPr="00B74E9B">
        <w:t xml:space="preserve">d_parallel_2 – </w:t>
      </w:r>
      <w:r w:rsidR="007A6EBF">
        <w:t>-</w:t>
      </w:r>
      <w:r w:rsidRPr="00B74E9B">
        <w:t>77.00000000</w:t>
      </w:r>
    </w:p>
    <w:p w14:paraId="585DB811" w14:textId="77777777" w:rsidR="00491734" w:rsidRDefault="00491734" w:rsidP="00491734"/>
    <w:p w14:paraId="1E6B4C54" w14:textId="77777777" w:rsidR="00491734" w:rsidRDefault="00491734" w:rsidP="00491734"/>
    <w:p w14:paraId="155BF86D" w14:textId="77777777" w:rsidR="00491734" w:rsidRPr="002D0326" w:rsidRDefault="00063651" w:rsidP="00491734">
      <w:pPr>
        <w:numPr>
          <w:ilvl w:val="0"/>
          <w:numId w:val="1"/>
        </w:numPr>
        <w:spacing w:after="200" w:line="276" w:lineRule="auto"/>
        <w:contextualSpacing/>
        <w:rPr>
          <w:rFonts w:eastAsia="Calibri"/>
          <w:lang w:val="fr-CA"/>
        </w:rPr>
      </w:pPr>
      <w:r>
        <w:rPr>
          <w:rFonts w:eastAsia="Calibri"/>
          <w:lang w:val="fr-CA" w:eastAsia="en-US"/>
        </w:rPr>
        <w:t>S</w:t>
      </w:r>
      <w:r w:rsidR="002D0326" w:rsidRPr="00B74E9B">
        <w:rPr>
          <w:rFonts w:eastAsia="Calibri"/>
          <w:lang w:val="fr-CA" w:eastAsia="en-US"/>
        </w:rPr>
        <w:t>ystème géographique coordonné (</w:t>
      </w:r>
      <w:r>
        <w:rPr>
          <w:rFonts w:eastAsia="Calibri"/>
          <w:lang w:val="fr-CA" w:eastAsia="en-US"/>
        </w:rPr>
        <w:t>non projeté</w:t>
      </w:r>
      <w:r w:rsidR="002D0326" w:rsidRPr="00B74E9B">
        <w:rPr>
          <w:rFonts w:eastAsia="Calibri"/>
          <w:lang w:val="fr-CA" w:eastAsia="en-US"/>
        </w:rPr>
        <w:t>)</w:t>
      </w:r>
      <w:r w:rsidR="00491734" w:rsidRPr="002D0326">
        <w:rPr>
          <w:rFonts w:eastAsia="Calibri"/>
          <w:lang w:val="fr-CA" w:eastAsia="en-US"/>
        </w:rPr>
        <w:t xml:space="preserve"> </w:t>
      </w:r>
    </w:p>
    <w:p w14:paraId="04563323" w14:textId="77777777" w:rsidR="00491734" w:rsidRPr="002D0326" w:rsidRDefault="002D0326" w:rsidP="00491734">
      <w:pPr>
        <w:numPr>
          <w:ilvl w:val="1"/>
          <w:numId w:val="1"/>
        </w:numPr>
        <w:spacing w:after="200" w:line="276" w:lineRule="auto"/>
        <w:contextualSpacing/>
        <w:rPr>
          <w:rFonts w:eastAsia="Calibri"/>
          <w:lang w:val="fr-CA"/>
        </w:rPr>
      </w:pPr>
      <w:r w:rsidRPr="00B74E9B">
        <w:rPr>
          <w:lang w:val="fr-CA"/>
        </w:rPr>
        <w:t>Système de référence tridimensionnel</w:t>
      </w:r>
    </w:p>
    <w:p w14:paraId="79F46867" w14:textId="77777777" w:rsidR="00491734" w:rsidRPr="002D0326" w:rsidRDefault="002D0326" w:rsidP="00491734">
      <w:pPr>
        <w:numPr>
          <w:ilvl w:val="1"/>
          <w:numId w:val="1"/>
        </w:numPr>
        <w:spacing w:after="200" w:line="276" w:lineRule="auto"/>
        <w:contextualSpacing/>
        <w:rPr>
          <w:rFonts w:eastAsia="Calibri"/>
          <w:lang w:val="fr-CA"/>
        </w:rPr>
      </w:pPr>
      <w:r w:rsidRPr="00B74E9B">
        <w:rPr>
          <w:lang w:val="fr-CA"/>
        </w:rPr>
        <w:t>L</w:t>
      </w:r>
      <w:r w:rsidR="00467B2A">
        <w:rPr>
          <w:lang w:val="fr-CA"/>
        </w:rPr>
        <w:t>’</w:t>
      </w:r>
      <w:r w:rsidRPr="00B74E9B">
        <w:rPr>
          <w:lang w:val="fr-CA"/>
        </w:rPr>
        <w:t>unité de mesure est le degré décimal</w:t>
      </w:r>
    </w:p>
    <w:p w14:paraId="30563B71" w14:textId="77777777" w:rsidR="00491734" w:rsidRPr="002D0326" w:rsidRDefault="002D0326" w:rsidP="00491734">
      <w:pPr>
        <w:numPr>
          <w:ilvl w:val="1"/>
          <w:numId w:val="1"/>
        </w:numPr>
        <w:spacing w:after="200" w:line="276" w:lineRule="auto"/>
        <w:contextualSpacing/>
        <w:rPr>
          <w:rFonts w:eastAsia="Calibri"/>
          <w:lang w:val="fr-CA"/>
        </w:rPr>
      </w:pPr>
      <w:r w:rsidRPr="00B74E9B">
        <w:rPr>
          <w:lang w:val="fr-CA"/>
        </w:rPr>
        <w:t>Le point a deux</w:t>
      </w:r>
      <w:r w:rsidR="005B77C7">
        <w:rPr>
          <w:lang w:val="fr-CA"/>
        </w:rPr>
        <w:t> </w:t>
      </w:r>
      <w:r w:rsidRPr="00B74E9B">
        <w:rPr>
          <w:lang w:val="fr-CA"/>
        </w:rPr>
        <w:t>valeurs coordonnées : la latitude et la longitude, mesurées en angles</w:t>
      </w:r>
    </w:p>
    <w:p w14:paraId="773339FC" w14:textId="77777777" w:rsidR="00491734" w:rsidRPr="002D0326" w:rsidRDefault="002D0326" w:rsidP="00491734">
      <w:pPr>
        <w:numPr>
          <w:ilvl w:val="1"/>
          <w:numId w:val="1"/>
        </w:numPr>
        <w:spacing w:after="200" w:line="276" w:lineRule="auto"/>
        <w:contextualSpacing/>
        <w:rPr>
          <w:rFonts w:eastAsia="Calibri"/>
          <w:lang w:val="fr-CA"/>
        </w:rPr>
      </w:pPr>
      <w:r w:rsidRPr="00B74E9B">
        <w:rPr>
          <w:rFonts w:eastAsia="Calibri"/>
          <w:lang w:val="fr-CA" w:eastAsia="en-US"/>
        </w:rPr>
        <w:t>Le méridien principal est Greenwich</w:t>
      </w:r>
    </w:p>
    <w:p w14:paraId="034473E2" w14:textId="77777777" w:rsidR="005B4C6A" w:rsidRPr="005A2D23" w:rsidRDefault="002D0326" w:rsidP="005A2D23">
      <w:pPr>
        <w:numPr>
          <w:ilvl w:val="1"/>
          <w:numId w:val="1"/>
        </w:numPr>
        <w:spacing w:after="200" w:line="276" w:lineRule="auto"/>
        <w:contextualSpacing/>
        <w:rPr>
          <w:rFonts w:eastAsia="Calibri"/>
          <w:lang w:val="fr-CA"/>
        </w:rPr>
      </w:pPr>
      <w:r w:rsidRPr="00B74E9B">
        <w:rPr>
          <w:lang w:val="fr-CA"/>
        </w:rPr>
        <w:t>La référence est D_North_American_1983</w:t>
      </w:r>
    </w:p>
    <w:p w14:paraId="741E57FA" w14:textId="77777777" w:rsidR="005B4C6A" w:rsidRPr="00B74E9B" w:rsidRDefault="005B4C6A" w:rsidP="005B4C6A">
      <w:pPr>
        <w:spacing w:after="200" w:line="276" w:lineRule="auto"/>
        <w:ind w:left="720"/>
        <w:contextualSpacing/>
        <w:rPr>
          <w:rFonts w:eastAsia="Calibri"/>
          <w:lang w:val="fr-CA" w:eastAsia="en-US"/>
        </w:rPr>
      </w:pPr>
    </w:p>
    <w:p w14:paraId="4B21F879" w14:textId="21C646E1" w:rsidR="00C96746" w:rsidRPr="002D0326" w:rsidRDefault="002D0326" w:rsidP="00C96746">
      <w:pPr>
        <w:rPr>
          <w:lang w:val="fr-CA"/>
        </w:rPr>
      </w:pPr>
      <w:r w:rsidRPr="00B74E9B">
        <w:rPr>
          <w:lang w:val="fr-CA"/>
        </w:rPr>
        <w:t>Le</w:t>
      </w:r>
      <w:r w:rsidR="00540606">
        <w:rPr>
          <w:lang w:val="fr-CA"/>
        </w:rPr>
        <w:t>s</w:t>
      </w:r>
      <w:r w:rsidRPr="00B74E9B">
        <w:rPr>
          <w:lang w:val="fr-CA"/>
        </w:rPr>
        <w:t xml:space="preserve"> tableau</w:t>
      </w:r>
      <w:r w:rsidR="00540606">
        <w:rPr>
          <w:lang w:val="fr-CA"/>
        </w:rPr>
        <w:t>x</w:t>
      </w:r>
      <w:r w:rsidR="005B77C7">
        <w:rPr>
          <w:lang w:val="fr-CA"/>
        </w:rPr>
        <w:t> </w:t>
      </w:r>
      <w:r w:rsidR="00540606">
        <w:rPr>
          <w:lang w:val="fr-CA"/>
        </w:rPr>
        <w:t>2.3 et 2.4</w:t>
      </w:r>
      <w:r w:rsidRPr="00B74E9B">
        <w:rPr>
          <w:lang w:val="fr-CA"/>
        </w:rPr>
        <w:t xml:space="preserve"> répertorie</w:t>
      </w:r>
      <w:r w:rsidR="00540606">
        <w:rPr>
          <w:lang w:val="fr-CA"/>
        </w:rPr>
        <w:t>nt</w:t>
      </w:r>
      <w:r w:rsidRPr="00B74E9B">
        <w:rPr>
          <w:lang w:val="fr-CA"/>
        </w:rPr>
        <w:t xml:space="preserve"> les </w:t>
      </w:r>
      <w:r w:rsidR="006D3E52">
        <w:rPr>
          <w:lang w:val="fr-CA"/>
        </w:rPr>
        <w:t>1</w:t>
      </w:r>
      <w:r w:rsidR="00067C38">
        <w:rPr>
          <w:lang w:val="fr-CA"/>
        </w:rPr>
        <w:t>91</w:t>
      </w:r>
      <w:r w:rsidR="00542C6F">
        <w:rPr>
          <w:lang w:val="fr-CA"/>
        </w:rPr>
        <w:t xml:space="preserve"> </w:t>
      </w:r>
      <w:r w:rsidR="00742B97" w:rsidRPr="00742B97">
        <w:rPr>
          <w:i/>
          <w:lang w:val="fr-CA"/>
        </w:rPr>
        <w:t>shapefiles</w:t>
      </w:r>
      <w:r w:rsidRPr="00B74E9B">
        <w:rPr>
          <w:lang w:val="fr-CA"/>
        </w:rPr>
        <w:t xml:space="preserve"> par nom, </w:t>
      </w:r>
      <w:r w:rsidR="0023478C">
        <w:rPr>
          <w:lang w:val="fr-CA"/>
        </w:rPr>
        <w:br/>
      </w:r>
      <w:r w:rsidRPr="00B74E9B">
        <w:rPr>
          <w:lang w:val="fr-CA"/>
        </w:rPr>
        <w:t xml:space="preserve">qui figurent dans la </w:t>
      </w:r>
      <w:r w:rsidR="00FD5957" w:rsidRPr="00B74E9B">
        <w:rPr>
          <w:lang w:val="fr-CA"/>
        </w:rPr>
        <w:t>version</w:t>
      </w:r>
      <w:r w:rsidR="005B77C7">
        <w:rPr>
          <w:lang w:val="fr-CA"/>
        </w:rPr>
        <w:t> </w:t>
      </w:r>
      <w:r w:rsidR="006D3E52">
        <w:rPr>
          <w:lang w:val="fr-CA"/>
        </w:rPr>
        <w:t>6.</w:t>
      </w:r>
      <w:r w:rsidR="000918B7">
        <w:rPr>
          <w:lang w:val="fr-CA"/>
        </w:rPr>
        <w:t>1</w:t>
      </w:r>
      <w:r w:rsidR="00CB18A2">
        <w:rPr>
          <w:lang w:val="fr-CA"/>
        </w:rPr>
        <w:t>2</w:t>
      </w:r>
      <w:r w:rsidR="00413B8F">
        <w:rPr>
          <w:lang w:val="fr-CA"/>
        </w:rPr>
        <w:t>.0</w:t>
      </w:r>
      <w:r w:rsidR="002742D1">
        <w:rPr>
          <w:lang w:val="fr-CA"/>
        </w:rPr>
        <w:t>.</w:t>
      </w:r>
    </w:p>
    <w:p w14:paraId="71462507" w14:textId="77777777" w:rsidR="00FB28DC" w:rsidRPr="002D0326" w:rsidRDefault="00FB28DC" w:rsidP="009B310F">
      <w:pPr>
        <w:rPr>
          <w:lang w:val="fr-CA"/>
        </w:rPr>
      </w:pPr>
    </w:p>
    <w:tbl>
      <w:tblPr>
        <w:tblStyle w:val="TableGrid"/>
        <w:tblW w:w="0" w:type="auto"/>
        <w:tblLayout w:type="fixed"/>
        <w:tblLook w:val="04A0" w:firstRow="1" w:lastRow="0" w:firstColumn="1" w:lastColumn="0" w:noHBand="0" w:noVBand="1"/>
      </w:tblPr>
      <w:tblGrid>
        <w:gridCol w:w="4014"/>
        <w:gridCol w:w="4536"/>
      </w:tblGrid>
      <w:tr w:rsidR="00540606" w14:paraId="23B70D39" w14:textId="77777777" w:rsidTr="00540606">
        <w:trPr>
          <w:trHeight w:val="555"/>
        </w:trPr>
        <w:tc>
          <w:tcPr>
            <w:tcW w:w="4014" w:type="dxa"/>
          </w:tcPr>
          <w:p w14:paraId="2B076D0A" w14:textId="77777777" w:rsidR="00540606" w:rsidRDefault="00540606" w:rsidP="000B2442">
            <w:r w:rsidRPr="00B74E9B">
              <w:rPr>
                <w:b/>
                <w:lang w:val="fr-CA"/>
              </w:rPr>
              <w:t>Usage opérationnel</w:t>
            </w:r>
          </w:p>
        </w:tc>
        <w:tc>
          <w:tcPr>
            <w:tcW w:w="4536" w:type="dxa"/>
          </w:tcPr>
          <w:p w14:paraId="56EED6E6" w14:textId="77777777" w:rsidR="00540606" w:rsidRDefault="00540606" w:rsidP="000B2442">
            <w:r w:rsidRPr="00B74E9B">
              <w:rPr>
                <w:b/>
                <w:lang w:val="fr-CA"/>
              </w:rPr>
              <w:t>Projeté</w:t>
            </w:r>
          </w:p>
        </w:tc>
      </w:tr>
      <w:tr w:rsidR="00540606" w14:paraId="0A91FE57" w14:textId="77777777" w:rsidTr="00540606">
        <w:trPr>
          <w:trHeight w:val="1706"/>
        </w:trPr>
        <w:tc>
          <w:tcPr>
            <w:tcW w:w="4014" w:type="dxa"/>
          </w:tcPr>
          <w:p w14:paraId="40830B1D" w14:textId="77777777" w:rsidR="00540606" w:rsidRPr="005B05E2" w:rsidRDefault="00540606" w:rsidP="000B2442">
            <w:pPr>
              <w:rPr>
                <w:b/>
              </w:rPr>
            </w:pPr>
            <w:r w:rsidRPr="005B05E2">
              <w:rPr>
                <w:b/>
              </w:rPr>
              <w:t>Services</w:t>
            </w:r>
          </w:p>
          <w:p w14:paraId="53A657F6" w14:textId="77777777" w:rsidR="00540606" w:rsidRDefault="00540606" w:rsidP="000B2442">
            <w:r>
              <w:t xml:space="preserve"> CLCBaseZone</w:t>
            </w:r>
          </w:p>
          <w:p w14:paraId="44A1B037" w14:textId="77777777" w:rsidR="000918B7" w:rsidRDefault="000918B7" w:rsidP="000B2442"/>
          <w:p w14:paraId="25F1CBA7" w14:textId="77777777" w:rsidR="000918B7" w:rsidRDefault="000918B7" w:rsidP="000B2442"/>
          <w:p w14:paraId="5590014D" w14:textId="77777777" w:rsidR="000918B7" w:rsidRDefault="000918B7" w:rsidP="000B2442"/>
          <w:p w14:paraId="4FAA3BAF" w14:textId="77777777" w:rsidR="000918B7" w:rsidRDefault="000918B7" w:rsidP="000B2442"/>
          <w:p w14:paraId="029D421A" w14:textId="77777777" w:rsidR="000918B7" w:rsidRDefault="000918B7" w:rsidP="000B2442"/>
          <w:p w14:paraId="49485872" w14:textId="77777777" w:rsidR="000918B7" w:rsidRDefault="000918B7" w:rsidP="000B2442"/>
          <w:p w14:paraId="0354C1D9" w14:textId="77777777" w:rsidR="000918B7" w:rsidRDefault="000918B7" w:rsidP="000B2442"/>
          <w:p w14:paraId="5E129E10" w14:textId="77777777" w:rsidR="000918B7" w:rsidRDefault="000918B7" w:rsidP="000B2442"/>
          <w:p w14:paraId="34C2F600" w14:textId="77777777" w:rsidR="000918B7" w:rsidRDefault="000918B7" w:rsidP="000B2442"/>
          <w:p w14:paraId="7E4E3558" w14:textId="1B9BA1C4" w:rsidR="000918B7" w:rsidRDefault="000918B7" w:rsidP="000B2442">
            <w:r>
              <w:t>CLCBaseSite</w:t>
            </w:r>
          </w:p>
        </w:tc>
        <w:tc>
          <w:tcPr>
            <w:tcW w:w="4536" w:type="dxa"/>
          </w:tcPr>
          <w:p w14:paraId="19615AB2" w14:textId="77777777" w:rsidR="00540606" w:rsidRDefault="00540606" w:rsidP="000B2442"/>
          <w:p w14:paraId="46E11D87" w14:textId="77777777" w:rsidR="00540606" w:rsidRPr="009B310F" w:rsidRDefault="00540606" w:rsidP="000B2442">
            <w:r>
              <w:t>land_CLCBaseZone</w:t>
            </w:r>
            <w:r w:rsidRPr="009B310F">
              <w:t>_coarse</w:t>
            </w:r>
            <w:r>
              <w:t>_proj</w:t>
            </w:r>
          </w:p>
          <w:p w14:paraId="4536AD18" w14:textId="77777777" w:rsidR="00540606" w:rsidRPr="009B310F" w:rsidRDefault="00540606" w:rsidP="000B2442">
            <w:r>
              <w:t>land_CLCBaseZone</w:t>
            </w:r>
            <w:r w:rsidRPr="009B310F">
              <w:t>_detail</w:t>
            </w:r>
            <w:r>
              <w:t>_proj</w:t>
            </w:r>
          </w:p>
          <w:p w14:paraId="5D9B3E85" w14:textId="77777777" w:rsidR="00540606" w:rsidRDefault="00540606" w:rsidP="000B2442">
            <w:r>
              <w:t>land_CLCBaseZone</w:t>
            </w:r>
            <w:r w:rsidRPr="009B310F">
              <w:t>_exag</w:t>
            </w:r>
            <w:r w:rsidR="006D3E52">
              <w:t>_</w:t>
            </w:r>
            <w:r>
              <w:t>proj</w:t>
            </w:r>
          </w:p>
          <w:p w14:paraId="27BA5520" w14:textId="77777777" w:rsidR="006D3E52" w:rsidRDefault="006D3E52" w:rsidP="000B2442">
            <w:r>
              <w:t>land_CLCBaseZone_hybrid_proj</w:t>
            </w:r>
          </w:p>
          <w:p w14:paraId="26B91BDE" w14:textId="77777777" w:rsidR="000918B7" w:rsidRDefault="000918B7" w:rsidP="000B2442"/>
          <w:p w14:paraId="32607A2D" w14:textId="77777777" w:rsidR="00540606" w:rsidRPr="009B310F" w:rsidRDefault="00540606" w:rsidP="000B2442">
            <w:r>
              <w:t>water_CLCBaseZone</w:t>
            </w:r>
            <w:r w:rsidRPr="009B310F">
              <w:t>_coarse</w:t>
            </w:r>
            <w:r>
              <w:t>_proj</w:t>
            </w:r>
          </w:p>
          <w:p w14:paraId="3A3BEA1D" w14:textId="77777777" w:rsidR="00540606" w:rsidRPr="009B310F" w:rsidRDefault="00540606" w:rsidP="000B2442">
            <w:r>
              <w:t>water_CLCBaseZone</w:t>
            </w:r>
            <w:r w:rsidRPr="009B310F">
              <w:t>_detail</w:t>
            </w:r>
            <w:r>
              <w:t>_proj</w:t>
            </w:r>
          </w:p>
          <w:p w14:paraId="2791253E" w14:textId="77777777" w:rsidR="00540606" w:rsidRDefault="00540606" w:rsidP="000B2442">
            <w:r>
              <w:t>water_CLCBaseZone</w:t>
            </w:r>
            <w:r w:rsidRPr="009B310F">
              <w:t>_exag</w:t>
            </w:r>
            <w:r>
              <w:t>_proj</w:t>
            </w:r>
          </w:p>
          <w:p w14:paraId="04389886" w14:textId="77777777" w:rsidR="00934DC2" w:rsidRDefault="00934DC2" w:rsidP="000B2442">
            <w:r>
              <w:t>water_CLCBaseZone_hybrid_proj</w:t>
            </w:r>
          </w:p>
          <w:p w14:paraId="65E54B5E" w14:textId="77777777" w:rsidR="000918B7" w:rsidRDefault="000918B7" w:rsidP="000B2442"/>
          <w:p w14:paraId="28893163" w14:textId="77777777" w:rsidR="000918B7" w:rsidRDefault="000918B7" w:rsidP="000918B7">
            <w:r w:rsidRPr="00942329">
              <w:t>land_CLCBaseSiteL_coarse_proj</w:t>
            </w:r>
          </w:p>
          <w:p w14:paraId="32386D72" w14:textId="77777777" w:rsidR="000918B7" w:rsidRDefault="000918B7" w:rsidP="000918B7">
            <w:r w:rsidRPr="00942329">
              <w:t>land_CLCBaseSiteL_</w:t>
            </w:r>
            <w:r>
              <w:t>detail</w:t>
            </w:r>
            <w:r w:rsidRPr="00942329">
              <w:t>_proj</w:t>
            </w:r>
          </w:p>
          <w:p w14:paraId="39CB7705" w14:textId="77777777" w:rsidR="000918B7" w:rsidRDefault="000918B7" w:rsidP="000918B7">
            <w:r w:rsidRPr="00942329">
              <w:t>land_CLCBaseSiteL_</w:t>
            </w:r>
            <w:r>
              <w:t>exag</w:t>
            </w:r>
            <w:r w:rsidRPr="00942329">
              <w:t>_proj</w:t>
            </w:r>
          </w:p>
          <w:p w14:paraId="4DA1D508" w14:textId="77777777" w:rsidR="000918B7" w:rsidRDefault="000918B7" w:rsidP="000918B7">
            <w:r w:rsidRPr="00942329">
              <w:t>land_CLCBaseSiteL_</w:t>
            </w:r>
            <w:r>
              <w:t>hybrid</w:t>
            </w:r>
            <w:r w:rsidRPr="00942329">
              <w:t>_proj</w:t>
            </w:r>
          </w:p>
          <w:p w14:paraId="5476620E" w14:textId="77777777" w:rsidR="000918B7" w:rsidRDefault="000918B7" w:rsidP="000918B7"/>
          <w:p w14:paraId="5C9C9E3B" w14:textId="77777777" w:rsidR="000918B7" w:rsidRDefault="000918B7" w:rsidP="000918B7">
            <w:r w:rsidRPr="00942329">
              <w:t>land_CLCBaseSite</w:t>
            </w:r>
            <w:r>
              <w:t>P</w:t>
            </w:r>
            <w:r w:rsidRPr="00942329">
              <w:t>_coarse_proj</w:t>
            </w:r>
          </w:p>
          <w:p w14:paraId="7F6F33E4" w14:textId="77777777" w:rsidR="000918B7" w:rsidRDefault="000918B7" w:rsidP="000918B7">
            <w:r w:rsidRPr="00942329">
              <w:t>land_CLCBaseSite</w:t>
            </w:r>
            <w:r>
              <w:t>P</w:t>
            </w:r>
            <w:r w:rsidRPr="00942329">
              <w:t>_</w:t>
            </w:r>
            <w:r>
              <w:t>detail</w:t>
            </w:r>
            <w:r w:rsidRPr="00942329">
              <w:t>_proj</w:t>
            </w:r>
          </w:p>
          <w:p w14:paraId="3CED890E" w14:textId="77777777" w:rsidR="000918B7" w:rsidRDefault="000918B7" w:rsidP="000B2442">
            <w:r w:rsidRPr="00942329">
              <w:t>land_CLCBaseSite</w:t>
            </w:r>
            <w:r>
              <w:t>P</w:t>
            </w:r>
            <w:r w:rsidRPr="00942329">
              <w:t>_</w:t>
            </w:r>
            <w:r>
              <w:t>exag</w:t>
            </w:r>
            <w:r w:rsidRPr="00942329">
              <w:t>_proj</w:t>
            </w:r>
          </w:p>
          <w:p w14:paraId="064E72AD" w14:textId="16838B29" w:rsidR="000918B7" w:rsidRDefault="000918B7" w:rsidP="000B2442"/>
        </w:tc>
      </w:tr>
      <w:tr w:rsidR="00540606" w14:paraId="03A5ADFC" w14:textId="77777777" w:rsidTr="00540606">
        <w:trPr>
          <w:trHeight w:val="416"/>
        </w:trPr>
        <w:tc>
          <w:tcPr>
            <w:tcW w:w="4014" w:type="dxa"/>
          </w:tcPr>
          <w:p w14:paraId="1DD6F885" w14:textId="77777777" w:rsidR="00540606" w:rsidRPr="005B05E2" w:rsidRDefault="00540606" w:rsidP="000B2442">
            <w:pPr>
              <w:rPr>
                <w:b/>
              </w:rPr>
            </w:pPr>
            <w:r w:rsidRPr="005B05E2">
              <w:rPr>
                <w:b/>
              </w:rPr>
              <w:t>Public</w:t>
            </w:r>
          </w:p>
          <w:p w14:paraId="5B08C089" w14:textId="77777777" w:rsidR="00540606" w:rsidRPr="00D63DF5" w:rsidRDefault="00540606" w:rsidP="000B2442">
            <w:r w:rsidRPr="00D63DF5">
              <w:t xml:space="preserve">PubStdZone </w:t>
            </w:r>
          </w:p>
          <w:p w14:paraId="79CF26C7" w14:textId="77777777" w:rsidR="00540606" w:rsidRDefault="00540606" w:rsidP="000B2442"/>
          <w:p w14:paraId="1B0F866C" w14:textId="77777777" w:rsidR="00413B8F" w:rsidRDefault="00413B8F" w:rsidP="000B2442"/>
          <w:p w14:paraId="3DA4A6E4" w14:textId="77777777" w:rsidR="006D3E52" w:rsidRPr="00D63DF5" w:rsidRDefault="006D3E52" w:rsidP="000B2442"/>
          <w:p w14:paraId="70A34182" w14:textId="77777777" w:rsidR="005B05E2" w:rsidRDefault="005B05E2" w:rsidP="000B2442"/>
          <w:p w14:paraId="4214F969" w14:textId="77777777" w:rsidR="005B05E2" w:rsidRDefault="005B05E2" w:rsidP="000B2442"/>
          <w:p w14:paraId="39B0FB40" w14:textId="77777777" w:rsidR="00540606" w:rsidRPr="00D63DF5" w:rsidRDefault="00540606" w:rsidP="000B2442">
            <w:r w:rsidRPr="00D63DF5">
              <w:t>PubMesoZone</w:t>
            </w:r>
          </w:p>
          <w:p w14:paraId="55A39260" w14:textId="77777777" w:rsidR="00540606" w:rsidRPr="00D63DF5" w:rsidRDefault="00540606" w:rsidP="000B2442"/>
          <w:p w14:paraId="7F335BB1" w14:textId="77777777" w:rsidR="00413B8F" w:rsidRDefault="00413B8F" w:rsidP="000B2442"/>
          <w:p w14:paraId="705187F0" w14:textId="77777777" w:rsidR="006D3E52" w:rsidRPr="00D63DF5" w:rsidRDefault="006D3E52" w:rsidP="000B2442"/>
          <w:p w14:paraId="02D8FF19" w14:textId="77777777" w:rsidR="005B05E2" w:rsidRDefault="005B05E2" w:rsidP="000B2442"/>
          <w:p w14:paraId="59BF0DC4" w14:textId="77777777" w:rsidR="00540606" w:rsidRPr="00D63DF5" w:rsidRDefault="00540606" w:rsidP="000B2442">
            <w:r w:rsidRPr="00D63DF5">
              <w:t>PubStdSite</w:t>
            </w:r>
            <w:r w:rsidR="00413B8F">
              <w:t>L</w:t>
            </w:r>
          </w:p>
          <w:p w14:paraId="117FEE14" w14:textId="77777777" w:rsidR="00540606" w:rsidRPr="00D63DF5" w:rsidRDefault="00540606" w:rsidP="000B2442"/>
          <w:p w14:paraId="73DD1F86" w14:textId="77777777" w:rsidR="00540606" w:rsidRPr="000D30AD" w:rsidRDefault="00540606" w:rsidP="000B2442"/>
        </w:tc>
        <w:tc>
          <w:tcPr>
            <w:tcW w:w="4536" w:type="dxa"/>
          </w:tcPr>
          <w:p w14:paraId="050F429B" w14:textId="77777777" w:rsidR="00540606" w:rsidRPr="00D63DF5" w:rsidRDefault="00540606" w:rsidP="000B2442"/>
          <w:p w14:paraId="357AEF94" w14:textId="77777777" w:rsidR="00540606" w:rsidRPr="00D63DF5" w:rsidRDefault="00540606" w:rsidP="000B2442">
            <w:r w:rsidRPr="00D63DF5">
              <w:t>land_PubStdZone_coarse_proj</w:t>
            </w:r>
          </w:p>
          <w:p w14:paraId="4845CE3E" w14:textId="77777777" w:rsidR="00540606" w:rsidRPr="00D63DF5" w:rsidRDefault="00540606" w:rsidP="000B2442">
            <w:r w:rsidRPr="00D63DF5">
              <w:lastRenderedPageBreak/>
              <w:t>land_PubStdZone_detail_proj</w:t>
            </w:r>
          </w:p>
          <w:p w14:paraId="3905F352" w14:textId="77777777" w:rsidR="00540606" w:rsidRDefault="00540606" w:rsidP="000B2442">
            <w:r w:rsidRPr="00D63DF5">
              <w:t>land_PubStdZone_exag_proj</w:t>
            </w:r>
          </w:p>
          <w:p w14:paraId="34545F9D" w14:textId="77777777" w:rsidR="006D3E52" w:rsidRDefault="006D3E52" w:rsidP="006D3E52">
            <w:r w:rsidRPr="00D63DF5">
              <w:t>land_PubStdZone_</w:t>
            </w:r>
            <w:r>
              <w:t>hybrid</w:t>
            </w:r>
            <w:r w:rsidRPr="00D63DF5">
              <w:t>_proj</w:t>
            </w:r>
          </w:p>
          <w:p w14:paraId="23E4E72C" w14:textId="77777777" w:rsidR="005B05E2" w:rsidRDefault="005B05E2" w:rsidP="006D3E52"/>
          <w:p w14:paraId="1F85545C" w14:textId="77777777" w:rsidR="005B05E2" w:rsidRDefault="005B05E2" w:rsidP="000B2442"/>
          <w:p w14:paraId="59020AF0" w14:textId="77777777" w:rsidR="00540606" w:rsidRPr="00D63DF5" w:rsidRDefault="00540606" w:rsidP="000B2442">
            <w:r w:rsidRPr="00D63DF5">
              <w:t>land_PubMesoZone_coarse_proj</w:t>
            </w:r>
          </w:p>
          <w:p w14:paraId="3E6A77E6" w14:textId="77777777" w:rsidR="00540606" w:rsidRPr="00D63DF5" w:rsidRDefault="00540606" w:rsidP="000B2442">
            <w:r w:rsidRPr="00D63DF5">
              <w:t>land_PubMesoZone_detail_proj</w:t>
            </w:r>
          </w:p>
          <w:p w14:paraId="15867CD0" w14:textId="77777777" w:rsidR="00540606" w:rsidRDefault="00540606" w:rsidP="000B2442">
            <w:r w:rsidRPr="00D63DF5">
              <w:t>land_PubMesoZone_exag_proj</w:t>
            </w:r>
          </w:p>
          <w:p w14:paraId="636EEB43" w14:textId="77777777" w:rsidR="006D3E52" w:rsidRDefault="006D3E52" w:rsidP="000B2442">
            <w:r>
              <w:t>land_PubMesoZone_hybrid_proj</w:t>
            </w:r>
          </w:p>
          <w:p w14:paraId="31444FEB" w14:textId="77777777" w:rsidR="005B05E2" w:rsidRPr="00D63DF5" w:rsidRDefault="005B05E2" w:rsidP="000B2442"/>
          <w:p w14:paraId="24BAB766" w14:textId="77777777" w:rsidR="00540606" w:rsidRPr="00D63DF5" w:rsidRDefault="00540606" w:rsidP="000B2442">
            <w:r w:rsidRPr="00D63DF5">
              <w:t>land_PubStdSiteL_coarse_proj</w:t>
            </w:r>
          </w:p>
          <w:p w14:paraId="2A1A9368" w14:textId="77777777" w:rsidR="00540606" w:rsidRPr="00D63DF5" w:rsidRDefault="00540606" w:rsidP="000B2442">
            <w:r w:rsidRPr="00D63DF5">
              <w:t>land_PubStdSiteL_detail_proj</w:t>
            </w:r>
          </w:p>
          <w:p w14:paraId="65A1B3B3" w14:textId="77777777" w:rsidR="00540606" w:rsidRDefault="007A6EBF" w:rsidP="007A6EBF">
            <w:r>
              <w:t>land_PubStdSiteL_exag_proj</w:t>
            </w:r>
          </w:p>
          <w:p w14:paraId="5895BDF8" w14:textId="3E5D34C8" w:rsidR="000918B7" w:rsidRPr="00D63DF5" w:rsidRDefault="000918B7" w:rsidP="007A6EBF">
            <w:r>
              <w:t>land_PubStdSiteL_hybrid_proj</w:t>
            </w:r>
          </w:p>
        </w:tc>
      </w:tr>
      <w:tr w:rsidR="000918B7" w14:paraId="3C4BEBBC" w14:textId="77777777" w:rsidTr="00540606">
        <w:trPr>
          <w:trHeight w:val="416"/>
        </w:trPr>
        <w:tc>
          <w:tcPr>
            <w:tcW w:w="4014" w:type="dxa"/>
          </w:tcPr>
          <w:p w14:paraId="60E0B3A9" w14:textId="77777777" w:rsidR="000918B7" w:rsidRDefault="000918B7" w:rsidP="000B2442">
            <w:pPr>
              <w:rPr>
                <w:b/>
              </w:rPr>
            </w:pPr>
            <w:r>
              <w:rPr>
                <w:b/>
              </w:rPr>
              <w:lastRenderedPageBreak/>
              <w:t>Inondations côtières</w:t>
            </w:r>
          </w:p>
          <w:p w14:paraId="2235E660" w14:textId="3E1F0A3D" w:rsidR="000918B7" w:rsidRPr="000918B7" w:rsidRDefault="000918B7" w:rsidP="000B2442">
            <w:pPr>
              <w:rPr>
                <w:bCs/>
              </w:rPr>
            </w:pPr>
            <w:r w:rsidRPr="000918B7">
              <w:rPr>
                <w:bCs/>
              </w:rPr>
              <w:t>FldStdZone</w:t>
            </w:r>
          </w:p>
        </w:tc>
        <w:tc>
          <w:tcPr>
            <w:tcW w:w="4536" w:type="dxa"/>
          </w:tcPr>
          <w:p w14:paraId="7453A2E3" w14:textId="77777777" w:rsidR="000918B7" w:rsidRDefault="000918B7" w:rsidP="000B2442"/>
          <w:p w14:paraId="479CD6BA" w14:textId="77777777" w:rsidR="000918B7" w:rsidRDefault="000918B7" w:rsidP="000918B7">
            <w:r w:rsidRPr="00DD37BC">
              <w:t>land_FldStdZone_</w:t>
            </w:r>
            <w:r>
              <w:t>coarse</w:t>
            </w:r>
            <w:r w:rsidRPr="00DD37BC">
              <w:t>_proj</w:t>
            </w:r>
          </w:p>
          <w:p w14:paraId="66E66593" w14:textId="77777777" w:rsidR="000918B7" w:rsidRDefault="000918B7" w:rsidP="000918B7">
            <w:r w:rsidRPr="00DD37BC">
              <w:t>land_FldStdZone_detail_proj</w:t>
            </w:r>
          </w:p>
          <w:p w14:paraId="2FD3A799" w14:textId="77777777" w:rsidR="000918B7" w:rsidRDefault="000918B7" w:rsidP="000918B7">
            <w:r w:rsidRPr="00DD37BC">
              <w:t>land_FldStdZone_</w:t>
            </w:r>
            <w:r>
              <w:t>exag</w:t>
            </w:r>
            <w:r w:rsidRPr="00DD37BC">
              <w:t>_proj</w:t>
            </w:r>
          </w:p>
          <w:p w14:paraId="08D3B178" w14:textId="65D16156" w:rsidR="000918B7" w:rsidRPr="00D63DF5" w:rsidRDefault="000918B7" w:rsidP="000918B7">
            <w:r w:rsidRPr="00DD37BC">
              <w:t>land_FldStdZone_</w:t>
            </w:r>
            <w:r>
              <w:t>hybrid</w:t>
            </w:r>
            <w:r w:rsidRPr="00DD37BC">
              <w:t>_proj</w:t>
            </w:r>
          </w:p>
        </w:tc>
      </w:tr>
      <w:tr w:rsidR="00540606" w14:paraId="78BC6F64" w14:textId="77777777" w:rsidTr="00540606">
        <w:trPr>
          <w:trHeight w:val="699"/>
        </w:trPr>
        <w:tc>
          <w:tcPr>
            <w:tcW w:w="4014" w:type="dxa"/>
          </w:tcPr>
          <w:p w14:paraId="06105CB0" w14:textId="77777777" w:rsidR="00540606" w:rsidRPr="005B05E2" w:rsidRDefault="00540606" w:rsidP="000B2442">
            <w:pPr>
              <w:rPr>
                <w:b/>
                <w:lang w:val="fr-CA"/>
              </w:rPr>
            </w:pPr>
            <w:r w:rsidRPr="005B05E2">
              <w:rPr>
                <w:b/>
                <w:lang w:val="fr-CA"/>
              </w:rPr>
              <w:t>Marine</w:t>
            </w:r>
          </w:p>
          <w:p w14:paraId="3CC091FF" w14:textId="77777777" w:rsidR="00540606" w:rsidRPr="00D63DF5" w:rsidRDefault="00540606" w:rsidP="000B2442">
            <w:pPr>
              <w:rPr>
                <w:lang w:val="fr-CA"/>
              </w:rPr>
            </w:pPr>
            <w:r w:rsidRPr="00D63DF5">
              <w:rPr>
                <w:lang w:val="fr-CA"/>
              </w:rPr>
              <w:t xml:space="preserve">MarStdZone </w:t>
            </w:r>
          </w:p>
          <w:p w14:paraId="42ADB71B" w14:textId="77777777" w:rsidR="00540606" w:rsidRPr="00D63DF5" w:rsidRDefault="00540606" w:rsidP="000B2442">
            <w:pPr>
              <w:rPr>
                <w:lang w:val="fr-CA"/>
              </w:rPr>
            </w:pPr>
          </w:p>
          <w:p w14:paraId="1D566DFD" w14:textId="77777777" w:rsidR="00540606" w:rsidRDefault="00540606" w:rsidP="000B2442">
            <w:pPr>
              <w:rPr>
                <w:lang w:val="fr-CA"/>
              </w:rPr>
            </w:pPr>
          </w:p>
          <w:p w14:paraId="17C63AF6" w14:textId="77777777" w:rsidR="00934DC2" w:rsidRPr="00D63DF5" w:rsidRDefault="00934DC2" w:rsidP="000B2442">
            <w:pPr>
              <w:rPr>
                <w:lang w:val="fr-CA"/>
              </w:rPr>
            </w:pPr>
          </w:p>
          <w:p w14:paraId="2AD09DC0" w14:textId="77777777" w:rsidR="005B05E2" w:rsidRDefault="005B05E2" w:rsidP="000B2442">
            <w:pPr>
              <w:rPr>
                <w:lang w:val="fr-CA"/>
              </w:rPr>
            </w:pPr>
          </w:p>
          <w:p w14:paraId="204092F0" w14:textId="77777777" w:rsidR="00540606" w:rsidRPr="00D63DF5" w:rsidRDefault="00540606" w:rsidP="000B2442">
            <w:pPr>
              <w:rPr>
                <w:lang w:val="fr-CA"/>
              </w:rPr>
            </w:pPr>
            <w:r w:rsidRPr="00D63DF5">
              <w:rPr>
                <w:lang w:val="fr-CA"/>
              </w:rPr>
              <w:t>MarSubZone</w:t>
            </w:r>
          </w:p>
          <w:p w14:paraId="6851BFE6" w14:textId="77777777" w:rsidR="00540606" w:rsidRPr="00D63DF5" w:rsidRDefault="00540606" w:rsidP="000B2442">
            <w:pPr>
              <w:rPr>
                <w:lang w:val="fr-CA"/>
              </w:rPr>
            </w:pPr>
          </w:p>
          <w:p w14:paraId="233BDC08" w14:textId="77777777" w:rsidR="00540606" w:rsidRDefault="00540606" w:rsidP="000B2442">
            <w:pPr>
              <w:rPr>
                <w:lang w:val="fr-CA"/>
              </w:rPr>
            </w:pPr>
          </w:p>
          <w:p w14:paraId="4A74F3F3" w14:textId="77777777" w:rsidR="00540606" w:rsidRPr="00D63DF5" w:rsidRDefault="00540606" w:rsidP="000B2442">
            <w:pPr>
              <w:rPr>
                <w:lang w:val="fr-CA"/>
              </w:rPr>
            </w:pPr>
          </w:p>
        </w:tc>
        <w:tc>
          <w:tcPr>
            <w:tcW w:w="4536" w:type="dxa"/>
          </w:tcPr>
          <w:p w14:paraId="03BF9157" w14:textId="77777777" w:rsidR="00540606" w:rsidRPr="005B05E2" w:rsidRDefault="00540606" w:rsidP="000B2442"/>
          <w:p w14:paraId="673764D6" w14:textId="77777777" w:rsidR="00540606" w:rsidRPr="00D63DF5" w:rsidRDefault="00540606" w:rsidP="000B2442">
            <w:r w:rsidRPr="00D63DF5">
              <w:t>water_MarStdZone_coarse_proj</w:t>
            </w:r>
          </w:p>
          <w:p w14:paraId="5324425A" w14:textId="77777777" w:rsidR="00540606" w:rsidRPr="00D63DF5" w:rsidRDefault="00540606" w:rsidP="000B2442">
            <w:r w:rsidRPr="00D63DF5">
              <w:t>water_MarStdZone_detail_proj</w:t>
            </w:r>
          </w:p>
          <w:p w14:paraId="31126404" w14:textId="77777777" w:rsidR="00540606" w:rsidRDefault="00540606" w:rsidP="000B2442">
            <w:r w:rsidRPr="00D63DF5">
              <w:t>water_MarStdZone_exag_proj</w:t>
            </w:r>
          </w:p>
          <w:p w14:paraId="2993C7D1" w14:textId="77777777" w:rsidR="00934DC2" w:rsidRDefault="00934DC2" w:rsidP="000B2442">
            <w:r>
              <w:t>water_MarStdZone_hybrid</w:t>
            </w:r>
            <w:r w:rsidRPr="00D63DF5">
              <w:t>_proj</w:t>
            </w:r>
          </w:p>
          <w:p w14:paraId="25657904" w14:textId="77777777" w:rsidR="005B05E2" w:rsidRPr="00D63DF5" w:rsidRDefault="005B05E2" w:rsidP="000B2442"/>
          <w:p w14:paraId="40E04AFF" w14:textId="77777777" w:rsidR="00540606" w:rsidRPr="00D63DF5" w:rsidRDefault="00540606" w:rsidP="000B2442">
            <w:r w:rsidRPr="00D63DF5">
              <w:t>water_MaSubZone_coarse_proj</w:t>
            </w:r>
          </w:p>
          <w:p w14:paraId="77A9E97B" w14:textId="77777777" w:rsidR="00540606" w:rsidRPr="00D63DF5" w:rsidRDefault="00540606" w:rsidP="000B2442">
            <w:r w:rsidRPr="00D63DF5">
              <w:t>water_MarSubZone_detail_proj</w:t>
            </w:r>
          </w:p>
          <w:p w14:paraId="4C6F1383" w14:textId="77777777" w:rsidR="00540606" w:rsidRDefault="00540606" w:rsidP="000B2442">
            <w:r w:rsidRPr="00D63DF5">
              <w:t>water_MarSubZone_exag_proj</w:t>
            </w:r>
          </w:p>
          <w:p w14:paraId="5C4C5DEF" w14:textId="77777777" w:rsidR="00052C35" w:rsidRPr="00D63DF5" w:rsidRDefault="00934DC2" w:rsidP="007A6EBF">
            <w:r>
              <w:t>water_MarSubZone_hybrid</w:t>
            </w:r>
            <w:r w:rsidR="007A6EBF">
              <w:t>_proj</w:t>
            </w:r>
          </w:p>
        </w:tc>
      </w:tr>
      <w:tr w:rsidR="00540606" w14:paraId="3E99DD52" w14:textId="77777777" w:rsidTr="00540606">
        <w:trPr>
          <w:trHeight w:val="3767"/>
        </w:trPr>
        <w:tc>
          <w:tcPr>
            <w:tcW w:w="4014" w:type="dxa"/>
          </w:tcPr>
          <w:p w14:paraId="700A39CC" w14:textId="77777777" w:rsidR="00063651" w:rsidRPr="00632409" w:rsidRDefault="00063651" w:rsidP="00063651">
            <w:pPr>
              <w:rPr>
                <w:b/>
                <w:lang w:val="fr-CA"/>
              </w:rPr>
            </w:pPr>
            <w:r w:rsidRPr="00632409">
              <w:rPr>
                <w:b/>
                <w:lang w:val="fr-CA"/>
              </w:rPr>
              <w:t>MetArea</w:t>
            </w:r>
          </w:p>
          <w:p w14:paraId="53584BA8" w14:textId="77777777" w:rsidR="00063651" w:rsidRPr="00725513" w:rsidRDefault="00063651" w:rsidP="00063651">
            <w:pPr>
              <w:rPr>
                <w:lang w:val="fr-CA"/>
              </w:rPr>
            </w:pPr>
            <w:r w:rsidRPr="00725513">
              <w:rPr>
                <w:lang w:val="fr-CA"/>
              </w:rPr>
              <w:t>MarMA</w:t>
            </w:r>
            <w:r>
              <w:rPr>
                <w:lang w:val="fr-CA"/>
              </w:rPr>
              <w:t>CanSub</w:t>
            </w:r>
            <w:r w:rsidRPr="00725513">
              <w:rPr>
                <w:lang w:val="fr-CA"/>
              </w:rPr>
              <w:t xml:space="preserve">Zone </w:t>
            </w:r>
          </w:p>
          <w:p w14:paraId="7D5B524E" w14:textId="77777777" w:rsidR="00063651" w:rsidRPr="00725513" w:rsidRDefault="00063651" w:rsidP="00063651">
            <w:pPr>
              <w:rPr>
                <w:lang w:val="fr-CA"/>
              </w:rPr>
            </w:pPr>
          </w:p>
          <w:p w14:paraId="33717837" w14:textId="77777777" w:rsidR="00063651" w:rsidRDefault="00063651" w:rsidP="00063651">
            <w:pPr>
              <w:rPr>
                <w:lang w:val="fr-CA"/>
              </w:rPr>
            </w:pPr>
          </w:p>
          <w:p w14:paraId="231DB5D1" w14:textId="77777777" w:rsidR="00063651" w:rsidRDefault="00063651" w:rsidP="00063651">
            <w:pPr>
              <w:rPr>
                <w:lang w:val="fr-CA"/>
              </w:rPr>
            </w:pPr>
          </w:p>
          <w:p w14:paraId="45D4D29D" w14:textId="77777777" w:rsidR="00063651" w:rsidRDefault="00063651" w:rsidP="00063651">
            <w:pPr>
              <w:rPr>
                <w:lang w:val="fr-CA"/>
              </w:rPr>
            </w:pPr>
          </w:p>
          <w:p w14:paraId="10A0BA03" w14:textId="77777777" w:rsidR="00063651" w:rsidRPr="00725513" w:rsidRDefault="00063651" w:rsidP="00063651">
            <w:pPr>
              <w:rPr>
                <w:lang w:val="fr-CA"/>
              </w:rPr>
            </w:pPr>
            <w:r w:rsidRPr="00725513">
              <w:rPr>
                <w:lang w:val="fr-CA"/>
              </w:rPr>
              <w:t>MarMA</w:t>
            </w:r>
            <w:r>
              <w:rPr>
                <w:lang w:val="fr-CA"/>
              </w:rPr>
              <w:t>CanStd</w:t>
            </w:r>
            <w:r w:rsidRPr="00725513">
              <w:rPr>
                <w:lang w:val="fr-CA"/>
              </w:rPr>
              <w:t xml:space="preserve">Zone </w:t>
            </w:r>
          </w:p>
          <w:p w14:paraId="010CCAED" w14:textId="77777777" w:rsidR="00063651" w:rsidRDefault="00063651" w:rsidP="00063651">
            <w:pPr>
              <w:rPr>
                <w:lang w:val="fr-CA"/>
              </w:rPr>
            </w:pPr>
          </w:p>
          <w:p w14:paraId="62D1A4A9" w14:textId="77777777" w:rsidR="00063651" w:rsidRDefault="00063651" w:rsidP="00063651">
            <w:pPr>
              <w:rPr>
                <w:lang w:val="fr-CA"/>
              </w:rPr>
            </w:pPr>
          </w:p>
          <w:p w14:paraId="1FA6DAF0" w14:textId="77777777" w:rsidR="00063651" w:rsidRDefault="00063651" w:rsidP="00063651">
            <w:pPr>
              <w:rPr>
                <w:lang w:val="fr-CA"/>
              </w:rPr>
            </w:pPr>
          </w:p>
          <w:p w14:paraId="5F29EB93" w14:textId="77777777" w:rsidR="00063651" w:rsidRDefault="00063651" w:rsidP="00063651">
            <w:pPr>
              <w:rPr>
                <w:lang w:val="fr-CA"/>
              </w:rPr>
            </w:pPr>
          </w:p>
          <w:p w14:paraId="663F3DB1" w14:textId="77777777" w:rsidR="00063651" w:rsidRPr="000B2722" w:rsidRDefault="00063651" w:rsidP="00063651">
            <w:pPr>
              <w:rPr>
                <w:lang w:val="fr-CA"/>
              </w:rPr>
            </w:pPr>
            <w:r w:rsidRPr="000B2722">
              <w:rPr>
                <w:lang w:val="fr-CA"/>
              </w:rPr>
              <w:t>IceMAStdZone</w:t>
            </w:r>
          </w:p>
          <w:p w14:paraId="232EA098" w14:textId="77777777" w:rsidR="00540606" w:rsidRPr="00725513" w:rsidRDefault="00540606" w:rsidP="00934DC2">
            <w:pPr>
              <w:rPr>
                <w:lang w:val="fr-CA"/>
              </w:rPr>
            </w:pPr>
          </w:p>
        </w:tc>
        <w:tc>
          <w:tcPr>
            <w:tcW w:w="4536" w:type="dxa"/>
          </w:tcPr>
          <w:p w14:paraId="4ED3B345" w14:textId="77777777" w:rsidR="00540606" w:rsidRPr="00063651" w:rsidRDefault="00540606" w:rsidP="000B2442"/>
          <w:p w14:paraId="2A9145EB" w14:textId="77777777" w:rsidR="00063651" w:rsidRPr="009B310F" w:rsidRDefault="00063651" w:rsidP="00063651">
            <w:r w:rsidRPr="009B310F">
              <w:t>water_Mar</w:t>
            </w:r>
            <w:r>
              <w:t>MACanSubZone</w:t>
            </w:r>
            <w:r w:rsidRPr="009B310F">
              <w:t>_coarse</w:t>
            </w:r>
            <w:r>
              <w:t>_proj</w:t>
            </w:r>
          </w:p>
          <w:p w14:paraId="223418C5" w14:textId="77777777" w:rsidR="00063651" w:rsidRPr="009B310F" w:rsidRDefault="00063651" w:rsidP="00063651">
            <w:r w:rsidRPr="009B310F">
              <w:t>water_Mar</w:t>
            </w:r>
            <w:r>
              <w:t>MACanSubZone</w:t>
            </w:r>
            <w:r w:rsidRPr="009B310F">
              <w:t>_detail</w:t>
            </w:r>
            <w:r>
              <w:t>_proj</w:t>
            </w:r>
          </w:p>
          <w:p w14:paraId="43A71396" w14:textId="77777777" w:rsidR="00063651" w:rsidRDefault="00063651" w:rsidP="00063651">
            <w:r w:rsidRPr="009B310F">
              <w:t>water_Mar</w:t>
            </w:r>
            <w:r>
              <w:t>MACanSubZone</w:t>
            </w:r>
            <w:r w:rsidRPr="009B310F">
              <w:t>_exag</w:t>
            </w:r>
            <w:r>
              <w:t>_proj</w:t>
            </w:r>
          </w:p>
          <w:p w14:paraId="7BA7290C" w14:textId="77777777" w:rsidR="00063651" w:rsidRDefault="00063651" w:rsidP="00063651">
            <w:r w:rsidRPr="009B310F">
              <w:t>water_Mar</w:t>
            </w:r>
            <w:r>
              <w:t>MACanSubZone_hybrid_proj</w:t>
            </w:r>
          </w:p>
          <w:p w14:paraId="56DE9D1B" w14:textId="77777777" w:rsidR="00063651" w:rsidRDefault="00063651" w:rsidP="00063651"/>
          <w:p w14:paraId="353DF671" w14:textId="77777777" w:rsidR="00063651" w:rsidRPr="009B310F" w:rsidRDefault="00063651" w:rsidP="00063651">
            <w:r w:rsidRPr="009B310F">
              <w:t>water_Mar</w:t>
            </w:r>
            <w:r>
              <w:t>MACanStdZone</w:t>
            </w:r>
            <w:r w:rsidRPr="009B310F">
              <w:t>_coarse</w:t>
            </w:r>
            <w:r>
              <w:t>_proj</w:t>
            </w:r>
          </w:p>
          <w:p w14:paraId="25241A87" w14:textId="77777777" w:rsidR="00063651" w:rsidRPr="009B310F" w:rsidRDefault="00063651" w:rsidP="00063651">
            <w:r w:rsidRPr="009B310F">
              <w:t>water_Mar</w:t>
            </w:r>
            <w:r>
              <w:t>MACanStdZone</w:t>
            </w:r>
            <w:r w:rsidRPr="009B310F">
              <w:t>_detail</w:t>
            </w:r>
            <w:r>
              <w:t>_proj</w:t>
            </w:r>
          </w:p>
          <w:p w14:paraId="751A7FD6" w14:textId="77777777" w:rsidR="00063651" w:rsidRDefault="00063651" w:rsidP="00063651">
            <w:r w:rsidRPr="009B310F">
              <w:t>water_Mar</w:t>
            </w:r>
            <w:r>
              <w:t>MACanStdZone</w:t>
            </w:r>
            <w:r w:rsidRPr="009B310F">
              <w:t>_exag</w:t>
            </w:r>
            <w:r>
              <w:t>_proj</w:t>
            </w:r>
          </w:p>
          <w:p w14:paraId="14A729EF" w14:textId="77777777" w:rsidR="00063651" w:rsidRDefault="00063651" w:rsidP="00063651">
            <w:r w:rsidRPr="009B310F">
              <w:t>water_Mar</w:t>
            </w:r>
            <w:r>
              <w:t>MACanStdZone_hybrid_proj</w:t>
            </w:r>
          </w:p>
          <w:p w14:paraId="6C006C98" w14:textId="77777777" w:rsidR="00063651" w:rsidRDefault="00063651" w:rsidP="00063651"/>
          <w:p w14:paraId="6752FAF4" w14:textId="77777777" w:rsidR="00063651" w:rsidRPr="009B310F" w:rsidRDefault="00063651" w:rsidP="00063651">
            <w:r>
              <w:t>water_IceMA</w:t>
            </w:r>
            <w:r w:rsidRPr="009B310F">
              <w:t>Std</w:t>
            </w:r>
            <w:r>
              <w:t>Zone</w:t>
            </w:r>
            <w:r w:rsidRPr="009B310F">
              <w:t>_coarse</w:t>
            </w:r>
            <w:r>
              <w:t>_proj</w:t>
            </w:r>
          </w:p>
          <w:p w14:paraId="757246AB" w14:textId="77777777" w:rsidR="00063651" w:rsidRPr="009B310F" w:rsidRDefault="00063651" w:rsidP="00063651">
            <w:r>
              <w:t>water_IceMA</w:t>
            </w:r>
            <w:r w:rsidRPr="009B310F">
              <w:t>Std</w:t>
            </w:r>
            <w:r>
              <w:t>Zone</w:t>
            </w:r>
            <w:r w:rsidRPr="009B310F">
              <w:t>_detail</w:t>
            </w:r>
            <w:r>
              <w:t>_proj</w:t>
            </w:r>
          </w:p>
          <w:p w14:paraId="3C0DFAC5" w14:textId="77777777" w:rsidR="00063651" w:rsidRDefault="00063651" w:rsidP="00063651">
            <w:r>
              <w:t>water_IceMA</w:t>
            </w:r>
            <w:r w:rsidRPr="009B310F">
              <w:t>Std</w:t>
            </w:r>
            <w:r>
              <w:t>Zone</w:t>
            </w:r>
            <w:r w:rsidRPr="009B310F">
              <w:t>_exag</w:t>
            </w:r>
            <w:r>
              <w:t>_proj</w:t>
            </w:r>
          </w:p>
          <w:p w14:paraId="7F5A19B9" w14:textId="77777777" w:rsidR="00540606" w:rsidRPr="00934DC2" w:rsidRDefault="00063651" w:rsidP="00063651">
            <w:r>
              <w:t>water_IceMA</w:t>
            </w:r>
            <w:r w:rsidRPr="009B310F">
              <w:t>Std</w:t>
            </w:r>
            <w:r>
              <w:t>Zone_hybrid_proj</w:t>
            </w:r>
          </w:p>
        </w:tc>
      </w:tr>
      <w:tr w:rsidR="00540606" w14:paraId="52195A76" w14:textId="77777777" w:rsidTr="00540606">
        <w:trPr>
          <w:trHeight w:val="1696"/>
        </w:trPr>
        <w:tc>
          <w:tcPr>
            <w:tcW w:w="4014" w:type="dxa"/>
          </w:tcPr>
          <w:p w14:paraId="2FCC6A3B" w14:textId="77777777" w:rsidR="00540606" w:rsidRPr="005B05E2" w:rsidRDefault="00540606" w:rsidP="000B2442">
            <w:pPr>
              <w:rPr>
                <w:b/>
              </w:rPr>
            </w:pPr>
            <w:r w:rsidRPr="005B05E2">
              <w:rPr>
                <w:b/>
              </w:rPr>
              <w:lastRenderedPageBreak/>
              <w:t>Tsunami</w:t>
            </w:r>
          </w:p>
          <w:p w14:paraId="5014324C" w14:textId="77777777" w:rsidR="00540606" w:rsidRPr="00D63DF5" w:rsidRDefault="00540606" w:rsidP="000B2442">
            <w:r w:rsidRPr="00D63DF5">
              <w:t>TsuStdZone</w:t>
            </w:r>
          </w:p>
          <w:p w14:paraId="31DA77C9" w14:textId="77777777" w:rsidR="00540606" w:rsidRPr="00D63DF5" w:rsidRDefault="00540606" w:rsidP="000B2442"/>
          <w:p w14:paraId="25321C42" w14:textId="77777777" w:rsidR="00540606" w:rsidRDefault="00540606" w:rsidP="000B2442"/>
          <w:p w14:paraId="0E72D956" w14:textId="77777777" w:rsidR="00540606" w:rsidRPr="00D63DF5" w:rsidRDefault="00540606" w:rsidP="000B2442"/>
          <w:p w14:paraId="6708650C" w14:textId="77777777" w:rsidR="005B05E2" w:rsidRDefault="005B05E2" w:rsidP="000B2442">
            <w:pPr>
              <w:rPr>
                <w:rFonts w:eastAsia="Calibri"/>
                <w:szCs w:val="22"/>
              </w:rPr>
            </w:pPr>
          </w:p>
          <w:p w14:paraId="48196F07" w14:textId="77777777" w:rsidR="00540606" w:rsidRPr="00D63DF5" w:rsidRDefault="00540606" w:rsidP="000B2442">
            <w:pPr>
              <w:rPr>
                <w:rFonts w:eastAsia="Calibri"/>
                <w:szCs w:val="22"/>
              </w:rPr>
            </w:pPr>
            <w:r w:rsidRPr="00D63DF5">
              <w:rPr>
                <w:rFonts w:eastAsia="Calibri"/>
                <w:szCs w:val="22"/>
              </w:rPr>
              <w:t>TsuBPC</w:t>
            </w:r>
            <w:r w:rsidR="000D30AD">
              <w:rPr>
                <w:rFonts w:eastAsia="Calibri"/>
                <w:szCs w:val="22"/>
              </w:rPr>
              <w:t>an</w:t>
            </w:r>
            <w:r w:rsidRPr="00D63DF5">
              <w:rPr>
                <w:rFonts w:eastAsia="Calibri"/>
                <w:szCs w:val="22"/>
              </w:rPr>
              <w:t>Site</w:t>
            </w:r>
          </w:p>
          <w:p w14:paraId="12C52814" w14:textId="77777777" w:rsidR="00540606" w:rsidRPr="00D63DF5" w:rsidRDefault="00540606" w:rsidP="000B2442">
            <w:pPr>
              <w:rPr>
                <w:rFonts w:eastAsia="Calibri"/>
                <w:szCs w:val="22"/>
              </w:rPr>
            </w:pPr>
          </w:p>
          <w:p w14:paraId="309F3426" w14:textId="77777777" w:rsidR="00540606" w:rsidRPr="00D63DF5" w:rsidRDefault="00540606" w:rsidP="000B2442">
            <w:pPr>
              <w:rPr>
                <w:rFonts w:eastAsia="Calibri"/>
                <w:szCs w:val="22"/>
              </w:rPr>
            </w:pPr>
          </w:p>
          <w:p w14:paraId="66A06813" w14:textId="77777777" w:rsidR="005B05E2" w:rsidRDefault="005B05E2" w:rsidP="000B2442">
            <w:pPr>
              <w:rPr>
                <w:rFonts w:eastAsia="Calibri"/>
                <w:szCs w:val="22"/>
              </w:rPr>
            </w:pPr>
          </w:p>
          <w:p w14:paraId="32C58BAD" w14:textId="77777777" w:rsidR="00540606" w:rsidRPr="00D63DF5" w:rsidRDefault="00540606" w:rsidP="000B2442">
            <w:pPr>
              <w:rPr>
                <w:rFonts w:eastAsia="Calibri"/>
                <w:szCs w:val="22"/>
              </w:rPr>
            </w:pPr>
            <w:r w:rsidRPr="00D63DF5">
              <w:rPr>
                <w:rFonts w:eastAsia="Calibri"/>
                <w:szCs w:val="22"/>
              </w:rPr>
              <w:t>TsuWAC</w:t>
            </w:r>
            <w:r w:rsidR="000D30AD">
              <w:rPr>
                <w:rFonts w:eastAsia="Calibri"/>
                <w:szCs w:val="22"/>
              </w:rPr>
              <w:t>an</w:t>
            </w:r>
            <w:r w:rsidRPr="00D63DF5">
              <w:rPr>
                <w:rFonts w:eastAsia="Calibri"/>
                <w:szCs w:val="22"/>
              </w:rPr>
              <w:t>Site</w:t>
            </w:r>
          </w:p>
          <w:p w14:paraId="5F8C3F77" w14:textId="77777777" w:rsidR="00540606" w:rsidRPr="00D63DF5" w:rsidRDefault="00540606" w:rsidP="000B2442">
            <w:pPr>
              <w:rPr>
                <w:rFonts w:eastAsia="Calibri"/>
                <w:szCs w:val="22"/>
              </w:rPr>
            </w:pPr>
          </w:p>
          <w:p w14:paraId="226BAD58" w14:textId="77777777" w:rsidR="00540606" w:rsidRPr="000D30AD" w:rsidRDefault="00540606" w:rsidP="000B2442">
            <w:pPr>
              <w:rPr>
                <w:rFonts w:eastAsia="Calibri"/>
                <w:szCs w:val="22"/>
              </w:rPr>
            </w:pPr>
          </w:p>
        </w:tc>
        <w:tc>
          <w:tcPr>
            <w:tcW w:w="4536" w:type="dxa"/>
          </w:tcPr>
          <w:p w14:paraId="17E5DF24" w14:textId="77777777" w:rsidR="00540606" w:rsidRPr="00D63DF5" w:rsidRDefault="00540606" w:rsidP="000B2442"/>
          <w:p w14:paraId="68AE1735" w14:textId="77777777" w:rsidR="00540606" w:rsidRPr="00D63DF5" w:rsidRDefault="00540606" w:rsidP="000B2442">
            <w:r w:rsidRPr="00D63DF5">
              <w:t>land_TsuStdZone_coarse_proj</w:t>
            </w:r>
          </w:p>
          <w:p w14:paraId="79BD2FC1" w14:textId="77777777" w:rsidR="00540606" w:rsidRPr="00D63DF5" w:rsidRDefault="00540606" w:rsidP="000B2442">
            <w:r w:rsidRPr="00D63DF5">
              <w:t>land_TsuStdZone_detail_proj</w:t>
            </w:r>
          </w:p>
          <w:p w14:paraId="69DE07B5" w14:textId="77777777" w:rsidR="00540606" w:rsidRDefault="00540606" w:rsidP="000B2442">
            <w:r w:rsidRPr="00D63DF5">
              <w:t>land_TsuStdZone_exag_proj</w:t>
            </w:r>
          </w:p>
          <w:p w14:paraId="05DA89B1" w14:textId="77777777" w:rsidR="000D30AD" w:rsidRPr="00D63DF5" w:rsidRDefault="000D30AD" w:rsidP="000B2442">
            <w:r w:rsidRPr="00D63DF5">
              <w:t>land_TsuStdZone_</w:t>
            </w:r>
            <w:r>
              <w:t>hybrid</w:t>
            </w:r>
            <w:r w:rsidRPr="00D63DF5">
              <w:t>_proj</w:t>
            </w:r>
          </w:p>
          <w:p w14:paraId="2BE10419" w14:textId="77777777" w:rsidR="005B05E2" w:rsidRDefault="005B05E2" w:rsidP="000B2442"/>
          <w:p w14:paraId="726700C8" w14:textId="77777777" w:rsidR="00540606" w:rsidRPr="00D63DF5" w:rsidRDefault="00540606" w:rsidP="000B2442">
            <w:r w:rsidRPr="00D63DF5">
              <w:t>land_TsuBPC</w:t>
            </w:r>
            <w:r w:rsidR="000D30AD">
              <w:t>an</w:t>
            </w:r>
            <w:r w:rsidRPr="00D63DF5">
              <w:t>Site_coarse_proj</w:t>
            </w:r>
          </w:p>
          <w:p w14:paraId="7495E05B" w14:textId="77777777" w:rsidR="00540606" w:rsidRPr="00D63DF5" w:rsidRDefault="005B05E2" w:rsidP="000B2442">
            <w:r>
              <w:t>land_</w:t>
            </w:r>
            <w:r w:rsidR="00540606" w:rsidRPr="00D63DF5">
              <w:t>TsuBPC</w:t>
            </w:r>
            <w:r w:rsidR="000D30AD">
              <w:t>an</w:t>
            </w:r>
            <w:r w:rsidR="00540606" w:rsidRPr="00D63DF5">
              <w:t>Site _detail_proj</w:t>
            </w:r>
          </w:p>
          <w:p w14:paraId="34CCEBE2" w14:textId="77777777" w:rsidR="00540606" w:rsidRPr="00D63DF5" w:rsidRDefault="005B05E2" w:rsidP="000B2442">
            <w:r>
              <w:t>land_</w:t>
            </w:r>
            <w:r w:rsidR="00540606" w:rsidRPr="00D63DF5">
              <w:t>TsuBPC</w:t>
            </w:r>
            <w:r w:rsidR="000D30AD">
              <w:t>an</w:t>
            </w:r>
            <w:r w:rsidR="00540606" w:rsidRPr="00D63DF5">
              <w:t>Site _exag_proj</w:t>
            </w:r>
          </w:p>
          <w:p w14:paraId="34821B70" w14:textId="77777777" w:rsidR="005B05E2" w:rsidRDefault="005B05E2" w:rsidP="000B2442"/>
          <w:p w14:paraId="7E636576" w14:textId="77777777" w:rsidR="00540606" w:rsidRPr="00D63DF5" w:rsidRDefault="005B05E2" w:rsidP="000B2442">
            <w:r>
              <w:t>land_</w:t>
            </w:r>
            <w:r w:rsidR="00540606" w:rsidRPr="00D63DF5">
              <w:t>TsuWAC</w:t>
            </w:r>
            <w:r w:rsidR="000D30AD">
              <w:t>an</w:t>
            </w:r>
            <w:r w:rsidR="00540606" w:rsidRPr="00D63DF5">
              <w:t>Site_coarse_proj</w:t>
            </w:r>
          </w:p>
          <w:p w14:paraId="46384E89" w14:textId="77777777" w:rsidR="00540606" w:rsidRPr="00D63DF5" w:rsidRDefault="005B05E2" w:rsidP="000B2442">
            <w:r>
              <w:t>land_</w:t>
            </w:r>
            <w:r w:rsidR="00540606" w:rsidRPr="00D63DF5">
              <w:t>TsuWAC</w:t>
            </w:r>
            <w:r w:rsidR="000D30AD">
              <w:t>an</w:t>
            </w:r>
            <w:r w:rsidR="007A6EBF">
              <w:t>Site _</w:t>
            </w:r>
            <w:r w:rsidR="00540606" w:rsidRPr="00D63DF5">
              <w:t>detail_proj</w:t>
            </w:r>
          </w:p>
          <w:p w14:paraId="7929C28B" w14:textId="77777777" w:rsidR="000D30AD" w:rsidRPr="00D63DF5" w:rsidRDefault="005B05E2" w:rsidP="007A6EBF">
            <w:r>
              <w:t>land_</w:t>
            </w:r>
            <w:r w:rsidR="00540606" w:rsidRPr="00D63DF5">
              <w:t>TsuWAC</w:t>
            </w:r>
            <w:r w:rsidR="000D30AD">
              <w:t>an</w:t>
            </w:r>
            <w:r w:rsidR="007A6EBF">
              <w:t>Site _exag_proj</w:t>
            </w:r>
          </w:p>
        </w:tc>
      </w:tr>
      <w:tr w:rsidR="00540606" w14:paraId="04F7D77C" w14:textId="77777777" w:rsidTr="00540606">
        <w:trPr>
          <w:trHeight w:val="838"/>
        </w:trPr>
        <w:tc>
          <w:tcPr>
            <w:tcW w:w="4014" w:type="dxa"/>
          </w:tcPr>
          <w:p w14:paraId="31B04665" w14:textId="77777777" w:rsidR="00540606" w:rsidRPr="005B05E2" w:rsidRDefault="00540606" w:rsidP="000B2442">
            <w:pPr>
              <w:rPr>
                <w:b/>
                <w:lang w:val="fr-CA"/>
              </w:rPr>
            </w:pPr>
            <w:r w:rsidRPr="005B05E2">
              <w:rPr>
                <w:b/>
                <w:lang w:val="fr-CA"/>
              </w:rPr>
              <w:t>Qualité de l’air</w:t>
            </w:r>
          </w:p>
          <w:p w14:paraId="52896F40" w14:textId="77777777" w:rsidR="00385C6B" w:rsidRPr="00385C6B" w:rsidRDefault="00385C6B" w:rsidP="00385C6B">
            <w:pPr>
              <w:rPr>
                <w:lang w:val="fr-CA"/>
              </w:rPr>
            </w:pPr>
            <w:r w:rsidRPr="00385C6B">
              <w:rPr>
                <w:lang w:val="fr-CA"/>
              </w:rPr>
              <w:t>AQStdZone</w:t>
            </w:r>
          </w:p>
          <w:p w14:paraId="7D7DCCED" w14:textId="77777777" w:rsidR="00385C6B" w:rsidRPr="00385C6B" w:rsidRDefault="00385C6B" w:rsidP="00385C6B">
            <w:pPr>
              <w:rPr>
                <w:lang w:val="fr-CA"/>
              </w:rPr>
            </w:pPr>
          </w:p>
          <w:p w14:paraId="5E2BA8C4" w14:textId="77777777" w:rsidR="00385C6B" w:rsidRPr="00385C6B" w:rsidRDefault="00385C6B" w:rsidP="00385C6B">
            <w:pPr>
              <w:rPr>
                <w:lang w:val="fr-CA"/>
              </w:rPr>
            </w:pPr>
          </w:p>
          <w:p w14:paraId="4BF64D08" w14:textId="77777777" w:rsidR="00385C6B" w:rsidRPr="00385C6B" w:rsidRDefault="00385C6B" w:rsidP="00385C6B">
            <w:pPr>
              <w:rPr>
                <w:lang w:val="fr-CA"/>
              </w:rPr>
            </w:pPr>
          </w:p>
          <w:p w14:paraId="42F5FFFA" w14:textId="77777777" w:rsidR="00385C6B" w:rsidRPr="00385C6B" w:rsidRDefault="00385C6B" w:rsidP="00385C6B">
            <w:pPr>
              <w:rPr>
                <w:lang w:val="fr-CA"/>
              </w:rPr>
            </w:pPr>
          </w:p>
          <w:p w14:paraId="7269EC04" w14:textId="77777777" w:rsidR="00385C6B" w:rsidRPr="00385C6B" w:rsidRDefault="00385C6B" w:rsidP="00385C6B">
            <w:pPr>
              <w:rPr>
                <w:lang w:val="fr-CA"/>
              </w:rPr>
            </w:pPr>
            <w:r w:rsidRPr="00385C6B">
              <w:rPr>
                <w:lang w:val="fr-CA"/>
              </w:rPr>
              <w:t>AQStdFcstSiteP</w:t>
            </w:r>
          </w:p>
          <w:p w14:paraId="64903941" w14:textId="77777777" w:rsidR="00385C6B" w:rsidRPr="00385C6B" w:rsidRDefault="00385C6B" w:rsidP="00385C6B">
            <w:pPr>
              <w:rPr>
                <w:lang w:val="fr-CA"/>
              </w:rPr>
            </w:pPr>
          </w:p>
          <w:p w14:paraId="0BF170B9" w14:textId="77777777" w:rsidR="00385C6B" w:rsidRPr="00385C6B" w:rsidRDefault="00385C6B" w:rsidP="00385C6B">
            <w:pPr>
              <w:rPr>
                <w:lang w:val="fr-CA"/>
              </w:rPr>
            </w:pPr>
          </w:p>
          <w:p w14:paraId="487E1138" w14:textId="77777777" w:rsidR="00385C6B" w:rsidRPr="00385C6B" w:rsidRDefault="00385C6B" w:rsidP="00385C6B">
            <w:pPr>
              <w:rPr>
                <w:lang w:val="fr-CA"/>
              </w:rPr>
            </w:pPr>
          </w:p>
          <w:p w14:paraId="27676B09" w14:textId="77777777" w:rsidR="00385C6B" w:rsidRPr="00385C6B" w:rsidRDefault="00385C6B" w:rsidP="00385C6B">
            <w:pPr>
              <w:rPr>
                <w:lang w:val="fr-CA"/>
              </w:rPr>
            </w:pPr>
            <w:r w:rsidRPr="00385C6B">
              <w:rPr>
                <w:lang w:val="fr-CA"/>
              </w:rPr>
              <w:t>AQStdSiteL</w:t>
            </w:r>
          </w:p>
          <w:p w14:paraId="4581FC01" w14:textId="77777777" w:rsidR="00385C6B" w:rsidRPr="00385C6B" w:rsidRDefault="00385C6B" w:rsidP="00385C6B">
            <w:pPr>
              <w:rPr>
                <w:lang w:val="fr-CA"/>
              </w:rPr>
            </w:pPr>
          </w:p>
          <w:p w14:paraId="26AD93FF" w14:textId="77777777" w:rsidR="00540606" w:rsidRPr="007A6EBF" w:rsidRDefault="00540606" w:rsidP="00385C6B">
            <w:pPr>
              <w:rPr>
                <w:lang w:val="fr-CA"/>
              </w:rPr>
            </w:pPr>
          </w:p>
        </w:tc>
        <w:tc>
          <w:tcPr>
            <w:tcW w:w="4536" w:type="dxa"/>
          </w:tcPr>
          <w:p w14:paraId="6C136B1C" w14:textId="77777777" w:rsidR="00540606" w:rsidRPr="00F51429" w:rsidRDefault="00540606" w:rsidP="000B2442">
            <w:pPr>
              <w:rPr>
                <w:lang w:val="fr-CA"/>
              </w:rPr>
            </w:pPr>
          </w:p>
          <w:p w14:paraId="40010A55" w14:textId="77777777" w:rsidR="00385C6B" w:rsidRDefault="00F02F7C" w:rsidP="00385C6B">
            <w:r>
              <w:t>land_AQStdZone_coarse_</w:t>
            </w:r>
            <w:r w:rsidR="00385C6B">
              <w:t>proj</w:t>
            </w:r>
          </w:p>
          <w:p w14:paraId="02F62DC8" w14:textId="77777777" w:rsidR="00385C6B" w:rsidRDefault="00F02F7C" w:rsidP="00385C6B">
            <w:r>
              <w:t>land_AQStdZone_detail_</w:t>
            </w:r>
            <w:r w:rsidR="00385C6B">
              <w:t>proj</w:t>
            </w:r>
          </w:p>
          <w:p w14:paraId="39470F66" w14:textId="77777777" w:rsidR="00385C6B" w:rsidRDefault="00F02F7C" w:rsidP="00385C6B">
            <w:r>
              <w:t>land_AQStdZone_exag_</w:t>
            </w:r>
            <w:r w:rsidR="00385C6B">
              <w:t>proj</w:t>
            </w:r>
          </w:p>
          <w:p w14:paraId="7626894E" w14:textId="77777777" w:rsidR="00385C6B" w:rsidRDefault="00F02F7C" w:rsidP="00385C6B">
            <w:r>
              <w:t>land_AQStdZone_hybrid_</w:t>
            </w:r>
            <w:r w:rsidR="00385C6B">
              <w:t>proj</w:t>
            </w:r>
          </w:p>
          <w:p w14:paraId="3F6E7098" w14:textId="77777777" w:rsidR="00385C6B" w:rsidRDefault="00385C6B" w:rsidP="00385C6B"/>
          <w:p w14:paraId="0AE2496B" w14:textId="77777777" w:rsidR="00385C6B" w:rsidRDefault="00F02F7C" w:rsidP="00385C6B">
            <w:r>
              <w:t>land_AQStdFcstSiteP_coarse_</w:t>
            </w:r>
            <w:r w:rsidR="00385C6B">
              <w:t>proj</w:t>
            </w:r>
          </w:p>
          <w:p w14:paraId="26274B50" w14:textId="77777777" w:rsidR="00385C6B" w:rsidRDefault="00F02F7C" w:rsidP="00385C6B">
            <w:r>
              <w:t>land_AQStdFcstSiteP_detail_</w:t>
            </w:r>
            <w:r w:rsidR="00385C6B">
              <w:t>proj</w:t>
            </w:r>
          </w:p>
          <w:p w14:paraId="4C8113CE" w14:textId="77777777" w:rsidR="00385C6B" w:rsidRDefault="00F02F7C" w:rsidP="00385C6B">
            <w:r>
              <w:t>land_AQStdFcstSiteP_exag_</w:t>
            </w:r>
            <w:r w:rsidR="00385C6B">
              <w:t>proj</w:t>
            </w:r>
          </w:p>
          <w:p w14:paraId="0EE19437" w14:textId="77777777" w:rsidR="00385C6B" w:rsidRDefault="00385C6B" w:rsidP="00385C6B"/>
          <w:p w14:paraId="7EFFB54E" w14:textId="77777777" w:rsidR="00385C6B" w:rsidRDefault="00F02F7C" w:rsidP="00385C6B">
            <w:r>
              <w:t>land_AQStdSiteL_coarse_</w:t>
            </w:r>
            <w:r w:rsidR="00385C6B">
              <w:t>proj</w:t>
            </w:r>
          </w:p>
          <w:p w14:paraId="32DB5B6F" w14:textId="77777777" w:rsidR="00385C6B" w:rsidRDefault="00F02F7C" w:rsidP="00385C6B">
            <w:r>
              <w:t>land_AQStdSiteL_detail_</w:t>
            </w:r>
            <w:r w:rsidR="00385C6B">
              <w:t>proj</w:t>
            </w:r>
          </w:p>
          <w:p w14:paraId="244F92F5" w14:textId="77777777" w:rsidR="00385C6B" w:rsidRDefault="00385C6B" w:rsidP="00385C6B">
            <w:r>
              <w:t>land_AQStdSiteL</w:t>
            </w:r>
            <w:r w:rsidR="00F02F7C">
              <w:t>_exag_</w:t>
            </w:r>
            <w:r>
              <w:t>proj</w:t>
            </w:r>
          </w:p>
          <w:p w14:paraId="21F09103" w14:textId="5B7DEF96" w:rsidR="000918B7" w:rsidRDefault="000918B7" w:rsidP="000918B7">
            <w:r>
              <w:t>land_AQStdSiteL_hybrid_proj</w:t>
            </w:r>
          </w:p>
          <w:p w14:paraId="1BC58E7B" w14:textId="77777777" w:rsidR="000D30AD" w:rsidRPr="00A432E9" w:rsidRDefault="000D30AD" w:rsidP="00385C6B"/>
        </w:tc>
      </w:tr>
      <w:tr w:rsidR="00540606" w14:paraId="2D0AB966" w14:textId="77777777" w:rsidTr="00540606">
        <w:trPr>
          <w:trHeight w:val="838"/>
        </w:trPr>
        <w:tc>
          <w:tcPr>
            <w:tcW w:w="4014" w:type="dxa"/>
          </w:tcPr>
          <w:p w14:paraId="33125882" w14:textId="77777777" w:rsidR="00540606" w:rsidRPr="005B05E2" w:rsidRDefault="00540606" w:rsidP="000B2442">
            <w:pPr>
              <w:rPr>
                <w:b/>
              </w:rPr>
            </w:pPr>
            <w:r w:rsidRPr="005B05E2">
              <w:rPr>
                <w:b/>
              </w:rPr>
              <w:t>Ouragans</w:t>
            </w:r>
          </w:p>
          <w:p w14:paraId="61DA505C" w14:textId="77777777" w:rsidR="00540606" w:rsidRDefault="00540606" w:rsidP="000B2442">
            <w:r>
              <w:t>HurStdZone</w:t>
            </w:r>
          </w:p>
          <w:p w14:paraId="0F49D129" w14:textId="77777777" w:rsidR="00540606" w:rsidRDefault="00540606" w:rsidP="000B2442"/>
          <w:p w14:paraId="1DE9CF6A" w14:textId="77777777" w:rsidR="00413B8F" w:rsidRDefault="00413B8F" w:rsidP="000B2442"/>
          <w:p w14:paraId="2238A1FA" w14:textId="77777777" w:rsidR="00540606" w:rsidRDefault="00540606" w:rsidP="000B2442"/>
          <w:p w14:paraId="3ABB81F7" w14:textId="77777777" w:rsidR="00067C38" w:rsidRDefault="00067C38" w:rsidP="000B2442"/>
          <w:p w14:paraId="29FCAD52" w14:textId="77777777" w:rsidR="00067C38" w:rsidRDefault="00067C38" w:rsidP="000B2442"/>
          <w:p w14:paraId="42F790C8" w14:textId="77777777" w:rsidR="00067C38" w:rsidRDefault="00067C38" w:rsidP="000B2442"/>
          <w:p w14:paraId="212AD58C" w14:textId="77777777" w:rsidR="00067C38" w:rsidRDefault="00067C38" w:rsidP="000B2442"/>
          <w:p w14:paraId="0FF16F88" w14:textId="77777777" w:rsidR="00067C38" w:rsidRDefault="00067C38" w:rsidP="000B2442"/>
          <w:p w14:paraId="2DC6CDDB" w14:textId="2BCE9F5A" w:rsidR="00067C38" w:rsidRPr="009B310F" w:rsidRDefault="00067C38" w:rsidP="000B2442">
            <w:r>
              <w:t>HurSubZone</w:t>
            </w:r>
          </w:p>
        </w:tc>
        <w:tc>
          <w:tcPr>
            <w:tcW w:w="4536" w:type="dxa"/>
          </w:tcPr>
          <w:p w14:paraId="3ED414D0" w14:textId="77777777" w:rsidR="00540606" w:rsidRDefault="00540606" w:rsidP="000B2442"/>
          <w:p w14:paraId="692F49A0" w14:textId="77777777" w:rsidR="00540606" w:rsidRDefault="00540606" w:rsidP="000B2442">
            <w:r>
              <w:t>land_HurStdZone_</w:t>
            </w:r>
            <w:r w:rsidR="002E0F8B">
              <w:t>coarse</w:t>
            </w:r>
            <w:r>
              <w:t>_proj</w:t>
            </w:r>
          </w:p>
          <w:p w14:paraId="562865B3" w14:textId="77777777" w:rsidR="00540606" w:rsidRDefault="00540606" w:rsidP="000B2442">
            <w:r>
              <w:t>land_HurStdZone_detail_proj</w:t>
            </w:r>
          </w:p>
          <w:p w14:paraId="66D2776A" w14:textId="77777777" w:rsidR="00540606" w:rsidRDefault="00540606" w:rsidP="000B2442">
            <w:r>
              <w:t>land_HurStdZone_exag_proj</w:t>
            </w:r>
          </w:p>
          <w:p w14:paraId="333C1339" w14:textId="77777777" w:rsidR="000D30AD" w:rsidRDefault="000D30AD" w:rsidP="000D30AD">
            <w:r>
              <w:t>land_HurStdZone_hybrid_proj</w:t>
            </w:r>
          </w:p>
          <w:p w14:paraId="22BA32E6" w14:textId="77777777" w:rsidR="002E0F8B" w:rsidRDefault="002E0F8B" w:rsidP="002E0F8B">
            <w:r>
              <w:t>water_HurStdZone_coarse_proj</w:t>
            </w:r>
          </w:p>
          <w:p w14:paraId="5C3F5614" w14:textId="77777777" w:rsidR="002E0F8B" w:rsidRDefault="002E0F8B" w:rsidP="002E0F8B">
            <w:r>
              <w:t>water_HurStdZone_detail_proj</w:t>
            </w:r>
          </w:p>
          <w:p w14:paraId="04D623C5" w14:textId="77777777" w:rsidR="002E0F8B" w:rsidRDefault="002E0F8B" w:rsidP="002E0F8B">
            <w:r>
              <w:t>water_HurStdZone_exag_proj</w:t>
            </w:r>
          </w:p>
          <w:p w14:paraId="262702A0" w14:textId="77777777" w:rsidR="002E0F8B" w:rsidRDefault="002E0F8B" w:rsidP="002E0F8B">
            <w:r>
              <w:t>water_HurStdZone_hybrid_proj</w:t>
            </w:r>
          </w:p>
          <w:p w14:paraId="5525A38C" w14:textId="77777777" w:rsidR="00540606" w:rsidRDefault="00540606" w:rsidP="0063261B"/>
          <w:p w14:paraId="20000748" w14:textId="77777777" w:rsidR="00067C38" w:rsidRDefault="00067C38" w:rsidP="00067C38">
            <w:r>
              <w:t>water_HurSubZone_coarse_proj</w:t>
            </w:r>
          </w:p>
          <w:p w14:paraId="3C240B54" w14:textId="77777777" w:rsidR="00067C38" w:rsidRDefault="00067C38" w:rsidP="00067C38">
            <w:r>
              <w:t>water_HurSubZone_detail_proj</w:t>
            </w:r>
          </w:p>
          <w:p w14:paraId="4DD37BDE" w14:textId="77777777" w:rsidR="00067C38" w:rsidRDefault="00067C38" w:rsidP="00067C38">
            <w:r>
              <w:t>water_HurSubZone_exag_proj</w:t>
            </w:r>
          </w:p>
          <w:p w14:paraId="419C8798" w14:textId="4543D222" w:rsidR="00067C38" w:rsidRPr="009B310F" w:rsidRDefault="00067C38" w:rsidP="00067C38">
            <w:r>
              <w:t>water_HurSubZone_hybrid</w:t>
            </w:r>
            <w:r w:rsidRPr="00611B94">
              <w:t>_proj</w:t>
            </w:r>
          </w:p>
        </w:tc>
      </w:tr>
      <w:tr w:rsidR="00540606" w14:paraId="36AF9B74" w14:textId="77777777" w:rsidTr="00540606">
        <w:trPr>
          <w:trHeight w:val="838"/>
        </w:trPr>
        <w:tc>
          <w:tcPr>
            <w:tcW w:w="4014" w:type="dxa"/>
          </w:tcPr>
          <w:p w14:paraId="0F77361B" w14:textId="77777777" w:rsidR="00540606" w:rsidRPr="005B05E2" w:rsidRDefault="00540606" w:rsidP="000B2442">
            <w:pPr>
              <w:rPr>
                <w:b/>
              </w:rPr>
            </w:pPr>
            <w:r w:rsidRPr="005B05E2">
              <w:rPr>
                <w:b/>
              </w:rPr>
              <w:t>Glaces</w:t>
            </w:r>
          </w:p>
          <w:p w14:paraId="6B635830" w14:textId="77777777" w:rsidR="00540606" w:rsidRDefault="00540606" w:rsidP="000B2442">
            <w:r>
              <w:t>IceStdZone</w:t>
            </w:r>
          </w:p>
          <w:p w14:paraId="5D3B13FC" w14:textId="77777777" w:rsidR="00540606" w:rsidRDefault="00540606" w:rsidP="000B2442"/>
          <w:p w14:paraId="3E7A8FC7" w14:textId="77777777" w:rsidR="00413B8F" w:rsidRDefault="00413B8F" w:rsidP="000B2442"/>
          <w:p w14:paraId="7EEA87FA" w14:textId="77777777" w:rsidR="003F07EF" w:rsidRDefault="003F07EF" w:rsidP="000B2442"/>
          <w:p w14:paraId="066F74FD" w14:textId="77777777" w:rsidR="005B05E2" w:rsidRDefault="005B05E2" w:rsidP="000B2442"/>
          <w:p w14:paraId="7CE7C86D" w14:textId="77777777" w:rsidR="00540606" w:rsidRPr="009B310F" w:rsidRDefault="00540606" w:rsidP="000B2442">
            <w:r>
              <w:t>IceSubZone</w:t>
            </w:r>
          </w:p>
        </w:tc>
        <w:tc>
          <w:tcPr>
            <w:tcW w:w="4536" w:type="dxa"/>
          </w:tcPr>
          <w:p w14:paraId="6300F87A" w14:textId="77777777" w:rsidR="00540606" w:rsidRDefault="00540606" w:rsidP="000B2442"/>
          <w:p w14:paraId="37495C54" w14:textId="77777777" w:rsidR="00540606" w:rsidRDefault="00540606" w:rsidP="000B2442">
            <w:r>
              <w:t>water_IceStdZone_</w:t>
            </w:r>
            <w:r w:rsidR="002E0F8B">
              <w:t>coarse</w:t>
            </w:r>
            <w:r>
              <w:t>_proj</w:t>
            </w:r>
          </w:p>
          <w:p w14:paraId="1467CD99" w14:textId="77777777" w:rsidR="00540606" w:rsidRDefault="00540606" w:rsidP="000B2442">
            <w:r>
              <w:t>water_IceStdZone_detail_proj</w:t>
            </w:r>
          </w:p>
          <w:p w14:paraId="6D471A35" w14:textId="77777777" w:rsidR="00540606" w:rsidRDefault="00540606" w:rsidP="000B2442">
            <w:r>
              <w:t>water_IceStdZone_exag_proj</w:t>
            </w:r>
          </w:p>
          <w:p w14:paraId="5BC542DC" w14:textId="77777777" w:rsidR="003F07EF" w:rsidRDefault="003F07EF" w:rsidP="000B2442">
            <w:r>
              <w:lastRenderedPageBreak/>
              <w:t>water_IceStdZone_hybrid_proj</w:t>
            </w:r>
          </w:p>
          <w:p w14:paraId="39A2E96F" w14:textId="77777777" w:rsidR="005B05E2" w:rsidRDefault="005B05E2" w:rsidP="000B2442"/>
          <w:p w14:paraId="39E2164D" w14:textId="77777777" w:rsidR="00540606" w:rsidRDefault="00540606" w:rsidP="000B2442">
            <w:r>
              <w:t>water_IceSubZone_</w:t>
            </w:r>
            <w:r w:rsidR="002E0F8B">
              <w:t>coarse</w:t>
            </w:r>
            <w:r>
              <w:t>_proj</w:t>
            </w:r>
          </w:p>
          <w:p w14:paraId="317E4CAF" w14:textId="77777777" w:rsidR="00540606" w:rsidRDefault="00540606" w:rsidP="000B2442">
            <w:r>
              <w:t>water_IceSubZone_detail_proj</w:t>
            </w:r>
          </w:p>
          <w:p w14:paraId="55509EB4" w14:textId="77777777" w:rsidR="00540606" w:rsidRDefault="00540606" w:rsidP="000B2442">
            <w:r>
              <w:t>water_IceSubZone_exag_proj</w:t>
            </w:r>
          </w:p>
          <w:p w14:paraId="10E54406" w14:textId="77777777" w:rsidR="003F07EF" w:rsidRDefault="003F07EF" w:rsidP="003F07EF">
            <w:r>
              <w:t>water_IceSubZone_hybrid_proj</w:t>
            </w:r>
          </w:p>
          <w:p w14:paraId="466F4B7C" w14:textId="77777777" w:rsidR="003F07EF" w:rsidRPr="009B310F" w:rsidRDefault="003F07EF" w:rsidP="000B2442"/>
        </w:tc>
      </w:tr>
    </w:tbl>
    <w:p w14:paraId="09EB8EF4" w14:textId="77777777" w:rsidR="00730A52" w:rsidRDefault="00730A52" w:rsidP="00403566">
      <w:pPr>
        <w:ind w:left="720" w:firstLine="720"/>
        <w:jc w:val="center"/>
      </w:pPr>
    </w:p>
    <w:p w14:paraId="2CD7EA01" w14:textId="77777777" w:rsidR="00403566" w:rsidRPr="00081BFF" w:rsidRDefault="00081BFF" w:rsidP="00540606">
      <w:pPr>
        <w:ind w:left="720" w:firstLine="720"/>
        <w:rPr>
          <w:lang w:val="fr-CA"/>
        </w:rPr>
      </w:pPr>
      <w:r w:rsidRPr="00A53010">
        <w:rPr>
          <w:lang w:val="fr-CA"/>
        </w:rPr>
        <w:t>Tableau</w:t>
      </w:r>
      <w:r w:rsidR="0009486C">
        <w:rPr>
          <w:lang w:val="fr-CA"/>
        </w:rPr>
        <w:t> </w:t>
      </w:r>
      <w:r>
        <w:rPr>
          <w:lang w:val="fr-CA"/>
        </w:rPr>
        <w:t>2.3</w:t>
      </w:r>
      <w:r w:rsidRPr="00A53010">
        <w:rPr>
          <w:lang w:val="fr-CA"/>
        </w:rPr>
        <w:t xml:space="preserve"> – </w:t>
      </w:r>
      <w:r w:rsidR="007A6EBF" w:rsidRPr="007A6EBF">
        <w:rPr>
          <w:i/>
          <w:lang w:val="fr-CA"/>
        </w:rPr>
        <w:t>Shapefiles</w:t>
      </w:r>
      <w:r w:rsidRPr="00A53010">
        <w:rPr>
          <w:lang w:val="fr-CA"/>
        </w:rPr>
        <w:t xml:space="preserve"> </w:t>
      </w:r>
      <w:r w:rsidR="00540606">
        <w:rPr>
          <w:lang w:val="fr-CA"/>
        </w:rPr>
        <w:t xml:space="preserve">projetés </w:t>
      </w:r>
      <w:r w:rsidRPr="00A53010">
        <w:rPr>
          <w:lang w:val="fr-CA"/>
        </w:rPr>
        <w:t xml:space="preserve">pour chaque </w:t>
      </w:r>
      <w:r w:rsidR="00D9202E">
        <w:rPr>
          <w:lang w:val="fr-CA"/>
        </w:rPr>
        <w:t>usage opérationnel</w:t>
      </w:r>
    </w:p>
    <w:p w14:paraId="7238E727" w14:textId="77777777" w:rsidR="00D057AF" w:rsidRPr="00081BFF" w:rsidRDefault="00D057AF" w:rsidP="00257FF2">
      <w:pPr>
        <w:ind w:left="720" w:firstLine="720"/>
        <w:jc w:val="center"/>
        <w:rPr>
          <w:lang w:val="fr-CA"/>
        </w:rPr>
      </w:pPr>
    </w:p>
    <w:tbl>
      <w:tblPr>
        <w:tblStyle w:val="TableGrid"/>
        <w:tblW w:w="0" w:type="auto"/>
        <w:tblLayout w:type="fixed"/>
        <w:tblLook w:val="04A0" w:firstRow="1" w:lastRow="0" w:firstColumn="1" w:lastColumn="0" w:noHBand="0" w:noVBand="1"/>
      </w:tblPr>
      <w:tblGrid>
        <w:gridCol w:w="4014"/>
        <w:gridCol w:w="4536"/>
      </w:tblGrid>
      <w:tr w:rsidR="00540606" w14:paraId="3544AD4A" w14:textId="77777777" w:rsidTr="000B2442">
        <w:trPr>
          <w:trHeight w:val="555"/>
        </w:trPr>
        <w:tc>
          <w:tcPr>
            <w:tcW w:w="4014" w:type="dxa"/>
          </w:tcPr>
          <w:p w14:paraId="0C08A541" w14:textId="77777777" w:rsidR="00540606" w:rsidRDefault="00540606" w:rsidP="000B2442">
            <w:r w:rsidRPr="00B74E9B">
              <w:rPr>
                <w:b/>
                <w:lang w:val="fr-CA"/>
              </w:rPr>
              <w:t>Usage opérationnel</w:t>
            </w:r>
          </w:p>
        </w:tc>
        <w:tc>
          <w:tcPr>
            <w:tcW w:w="4536" w:type="dxa"/>
          </w:tcPr>
          <w:p w14:paraId="42B8593F" w14:textId="77777777" w:rsidR="00540606" w:rsidRDefault="00F538B3" w:rsidP="000B2442">
            <w:r>
              <w:rPr>
                <w:b/>
                <w:lang w:val="fr-CA"/>
              </w:rPr>
              <w:t>Non p</w:t>
            </w:r>
            <w:r w:rsidR="00540606" w:rsidRPr="00B74E9B">
              <w:rPr>
                <w:b/>
                <w:lang w:val="fr-CA"/>
              </w:rPr>
              <w:t>rojeté</w:t>
            </w:r>
          </w:p>
        </w:tc>
      </w:tr>
      <w:tr w:rsidR="00540606" w14:paraId="56518385" w14:textId="77777777" w:rsidTr="000B2442">
        <w:trPr>
          <w:trHeight w:val="1706"/>
        </w:trPr>
        <w:tc>
          <w:tcPr>
            <w:tcW w:w="4014" w:type="dxa"/>
          </w:tcPr>
          <w:p w14:paraId="26B8BCD6" w14:textId="77777777" w:rsidR="00540606" w:rsidRPr="005B05E2" w:rsidRDefault="00540606" w:rsidP="000B2442">
            <w:pPr>
              <w:rPr>
                <w:b/>
              </w:rPr>
            </w:pPr>
            <w:r w:rsidRPr="005B05E2">
              <w:rPr>
                <w:b/>
              </w:rPr>
              <w:t>Services</w:t>
            </w:r>
          </w:p>
          <w:p w14:paraId="179B9246" w14:textId="77777777" w:rsidR="00540606" w:rsidRDefault="00540606" w:rsidP="000B2442">
            <w:r>
              <w:t xml:space="preserve"> CLCBaseZone</w:t>
            </w:r>
          </w:p>
          <w:p w14:paraId="37C52FC5" w14:textId="77777777" w:rsidR="000918B7" w:rsidRDefault="000918B7" w:rsidP="000B2442"/>
          <w:p w14:paraId="318D380D" w14:textId="77777777" w:rsidR="000918B7" w:rsidRDefault="000918B7" w:rsidP="000B2442"/>
          <w:p w14:paraId="10F2BD4B" w14:textId="77777777" w:rsidR="000918B7" w:rsidRDefault="000918B7" w:rsidP="000B2442"/>
          <w:p w14:paraId="0968EB10" w14:textId="77777777" w:rsidR="000918B7" w:rsidRDefault="000918B7" w:rsidP="000B2442"/>
          <w:p w14:paraId="596634DC" w14:textId="77777777" w:rsidR="000918B7" w:rsidRDefault="000918B7" w:rsidP="000B2442"/>
          <w:p w14:paraId="38A03536" w14:textId="77777777" w:rsidR="000918B7" w:rsidRDefault="000918B7" w:rsidP="000B2442"/>
          <w:p w14:paraId="55ACA133" w14:textId="77777777" w:rsidR="000918B7" w:rsidRDefault="000918B7" w:rsidP="000B2442"/>
          <w:p w14:paraId="55A4B46B" w14:textId="77777777" w:rsidR="000918B7" w:rsidRDefault="000918B7" w:rsidP="000B2442"/>
          <w:p w14:paraId="0FB55809" w14:textId="77777777" w:rsidR="000918B7" w:rsidRDefault="000918B7" w:rsidP="000B2442"/>
          <w:p w14:paraId="18312620" w14:textId="781C47EB" w:rsidR="000918B7" w:rsidRDefault="000918B7" w:rsidP="000B2442">
            <w:r>
              <w:t>CLCBaseSite</w:t>
            </w:r>
          </w:p>
        </w:tc>
        <w:tc>
          <w:tcPr>
            <w:tcW w:w="4536" w:type="dxa"/>
          </w:tcPr>
          <w:p w14:paraId="30905EEF" w14:textId="77777777" w:rsidR="00540606" w:rsidRDefault="00540606" w:rsidP="000B2442"/>
          <w:p w14:paraId="2D96D157" w14:textId="77777777" w:rsidR="00540606" w:rsidRPr="009B310F" w:rsidRDefault="00540606" w:rsidP="000B2442">
            <w:r>
              <w:t>land_CLCBaseZone</w:t>
            </w:r>
            <w:r w:rsidRPr="009B310F">
              <w:t>_coarse</w:t>
            </w:r>
            <w:r>
              <w:t>_unproj</w:t>
            </w:r>
          </w:p>
          <w:p w14:paraId="0DE9BA45" w14:textId="77777777" w:rsidR="00540606" w:rsidRPr="009B310F" w:rsidRDefault="00540606" w:rsidP="000B2442">
            <w:r>
              <w:t>land_CLCBaseZone</w:t>
            </w:r>
            <w:r w:rsidRPr="009B310F">
              <w:t>_detail</w:t>
            </w:r>
            <w:r>
              <w:t>_unproj</w:t>
            </w:r>
          </w:p>
          <w:p w14:paraId="5A9B9D5D" w14:textId="77777777" w:rsidR="00540606" w:rsidRDefault="00540606" w:rsidP="000B2442">
            <w:r>
              <w:t>land_CLCBaseZone</w:t>
            </w:r>
            <w:r w:rsidRPr="009B310F">
              <w:t>_exag</w:t>
            </w:r>
            <w:r w:rsidR="000D30AD">
              <w:t>_un</w:t>
            </w:r>
            <w:r>
              <w:t>proj</w:t>
            </w:r>
          </w:p>
          <w:p w14:paraId="1EF0F0BF" w14:textId="77777777" w:rsidR="000D30AD" w:rsidRDefault="000D30AD" w:rsidP="000B2442">
            <w:r>
              <w:t>land_CLCBaseZone_hybrid</w:t>
            </w:r>
            <w:r w:rsidRPr="00B54D00">
              <w:t>_unproj</w:t>
            </w:r>
          </w:p>
          <w:p w14:paraId="5952902A" w14:textId="77777777" w:rsidR="000918B7" w:rsidRDefault="000918B7" w:rsidP="000B2442"/>
          <w:p w14:paraId="1C50A1CF" w14:textId="77777777" w:rsidR="00540606" w:rsidRPr="009B310F" w:rsidRDefault="00540606" w:rsidP="000B2442">
            <w:r>
              <w:t>water_CLCBaseZone</w:t>
            </w:r>
            <w:r w:rsidRPr="009B310F">
              <w:t>_coarse</w:t>
            </w:r>
            <w:r>
              <w:t>_unproj</w:t>
            </w:r>
          </w:p>
          <w:p w14:paraId="5C5C548B" w14:textId="77777777" w:rsidR="00540606" w:rsidRPr="009B310F" w:rsidRDefault="00540606" w:rsidP="000B2442">
            <w:r>
              <w:t>water_CLCBaseZone</w:t>
            </w:r>
            <w:r w:rsidRPr="009B310F">
              <w:t>_detail</w:t>
            </w:r>
            <w:r>
              <w:t>_unproj</w:t>
            </w:r>
          </w:p>
          <w:p w14:paraId="5D244A3C" w14:textId="77777777" w:rsidR="00540606" w:rsidRDefault="00540606" w:rsidP="000B2442">
            <w:r>
              <w:t>water_CLCBaseZone</w:t>
            </w:r>
            <w:r w:rsidRPr="009B310F">
              <w:t>_exag</w:t>
            </w:r>
            <w:r>
              <w:t>_unproj</w:t>
            </w:r>
          </w:p>
          <w:p w14:paraId="522CA925" w14:textId="77777777" w:rsidR="003F07EF" w:rsidRDefault="003F07EF" w:rsidP="000B2442">
            <w:r>
              <w:t>water_CLCBaseZone_hybrid_unproj</w:t>
            </w:r>
          </w:p>
          <w:p w14:paraId="42156CC2" w14:textId="77777777" w:rsidR="000918B7" w:rsidRDefault="000918B7" w:rsidP="000B2442"/>
          <w:p w14:paraId="24312D18" w14:textId="77777777" w:rsidR="000918B7" w:rsidRDefault="000918B7" w:rsidP="000918B7">
            <w:r w:rsidRPr="00942329">
              <w:t>land_CLCBaseSiteL_coarse_</w:t>
            </w:r>
            <w:r>
              <w:t>un</w:t>
            </w:r>
            <w:r w:rsidRPr="00942329">
              <w:t>proj</w:t>
            </w:r>
          </w:p>
          <w:p w14:paraId="0D9BBCBA" w14:textId="77777777" w:rsidR="000918B7" w:rsidRDefault="000918B7" w:rsidP="000918B7">
            <w:r w:rsidRPr="00942329">
              <w:t>land_CLCBaseSiteL_</w:t>
            </w:r>
            <w:r>
              <w:t>detail</w:t>
            </w:r>
            <w:r w:rsidRPr="00942329">
              <w:t>_</w:t>
            </w:r>
            <w:r>
              <w:t>un</w:t>
            </w:r>
            <w:r w:rsidRPr="00942329">
              <w:t>proj</w:t>
            </w:r>
          </w:p>
          <w:p w14:paraId="2AA3D83B" w14:textId="77777777" w:rsidR="000918B7" w:rsidRDefault="000918B7" w:rsidP="000918B7">
            <w:r w:rsidRPr="00942329">
              <w:t>land_CLCBaseSiteL_</w:t>
            </w:r>
            <w:r>
              <w:t>exag</w:t>
            </w:r>
            <w:r w:rsidRPr="00942329">
              <w:t>_</w:t>
            </w:r>
            <w:r>
              <w:t>un</w:t>
            </w:r>
            <w:r w:rsidRPr="00942329">
              <w:t>proj</w:t>
            </w:r>
          </w:p>
          <w:p w14:paraId="6AAB0CCC" w14:textId="77777777" w:rsidR="000918B7" w:rsidRDefault="000918B7" w:rsidP="000918B7">
            <w:r w:rsidRPr="00942329">
              <w:t>land_CLCBaseSiteL_</w:t>
            </w:r>
            <w:r>
              <w:t>hybrid</w:t>
            </w:r>
            <w:r w:rsidRPr="00942329">
              <w:t>_</w:t>
            </w:r>
            <w:r>
              <w:t>un</w:t>
            </w:r>
            <w:r w:rsidRPr="00942329">
              <w:t>proj</w:t>
            </w:r>
          </w:p>
          <w:p w14:paraId="3F16E53F" w14:textId="77777777" w:rsidR="000918B7" w:rsidRDefault="000918B7" w:rsidP="000918B7"/>
          <w:p w14:paraId="6C657461" w14:textId="77777777" w:rsidR="000918B7" w:rsidRDefault="000918B7" w:rsidP="000918B7">
            <w:r w:rsidRPr="00942329">
              <w:t>land_CLCBaseSite</w:t>
            </w:r>
            <w:r>
              <w:t>P</w:t>
            </w:r>
            <w:r w:rsidRPr="00942329">
              <w:t>_coarse_</w:t>
            </w:r>
            <w:r>
              <w:t>un</w:t>
            </w:r>
            <w:r w:rsidRPr="00942329">
              <w:t>proj</w:t>
            </w:r>
          </w:p>
          <w:p w14:paraId="0B2EACEB" w14:textId="77777777" w:rsidR="000918B7" w:rsidRDefault="000918B7" w:rsidP="000918B7">
            <w:r w:rsidRPr="00942329">
              <w:t>land_CLCBaseSite</w:t>
            </w:r>
            <w:r>
              <w:t>P</w:t>
            </w:r>
            <w:r w:rsidRPr="00942329">
              <w:t>_</w:t>
            </w:r>
            <w:r>
              <w:t>detail</w:t>
            </w:r>
            <w:r w:rsidRPr="00942329">
              <w:t>_</w:t>
            </w:r>
            <w:r>
              <w:t>un</w:t>
            </w:r>
            <w:r w:rsidRPr="00942329">
              <w:t>proj</w:t>
            </w:r>
          </w:p>
          <w:p w14:paraId="5440D5A8" w14:textId="18AC7AA1" w:rsidR="000918B7" w:rsidRDefault="000918B7" w:rsidP="000918B7">
            <w:r w:rsidRPr="00942329">
              <w:t>land_CLCBaseSite</w:t>
            </w:r>
            <w:r>
              <w:t>P</w:t>
            </w:r>
            <w:r w:rsidRPr="00942329">
              <w:t>_</w:t>
            </w:r>
            <w:r>
              <w:t>exag</w:t>
            </w:r>
            <w:r w:rsidRPr="00942329">
              <w:t>_</w:t>
            </w:r>
            <w:r>
              <w:t>un</w:t>
            </w:r>
            <w:r w:rsidRPr="00942329">
              <w:t>proj</w:t>
            </w:r>
          </w:p>
        </w:tc>
      </w:tr>
      <w:tr w:rsidR="00540606" w14:paraId="51F6D6ED" w14:textId="77777777" w:rsidTr="000B2442">
        <w:trPr>
          <w:trHeight w:val="416"/>
        </w:trPr>
        <w:tc>
          <w:tcPr>
            <w:tcW w:w="4014" w:type="dxa"/>
          </w:tcPr>
          <w:p w14:paraId="102F57F7" w14:textId="77777777" w:rsidR="00540606" w:rsidRPr="005B05E2" w:rsidRDefault="00540606" w:rsidP="000B2442">
            <w:pPr>
              <w:rPr>
                <w:b/>
              </w:rPr>
            </w:pPr>
            <w:r w:rsidRPr="005B05E2">
              <w:rPr>
                <w:b/>
              </w:rPr>
              <w:t>Public</w:t>
            </w:r>
          </w:p>
          <w:p w14:paraId="034E5F9F" w14:textId="77777777" w:rsidR="00540606" w:rsidRPr="00D63DF5" w:rsidRDefault="00540606" w:rsidP="000B2442">
            <w:r w:rsidRPr="00D63DF5">
              <w:t xml:space="preserve">PubStdZone </w:t>
            </w:r>
          </w:p>
          <w:p w14:paraId="70B715C6" w14:textId="77777777" w:rsidR="00540606" w:rsidRDefault="00540606" w:rsidP="000B2442"/>
          <w:p w14:paraId="3ACB43EB" w14:textId="77777777" w:rsidR="00413B8F" w:rsidRDefault="00413B8F" w:rsidP="000B2442"/>
          <w:p w14:paraId="22F96A03" w14:textId="77777777" w:rsidR="000D30AD" w:rsidRPr="00D63DF5" w:rsidRDefault="000D30AD" w:rsidP="000B2442"/>
          <w:p w14:paraId="5564AE2F" w14:textId="77777777" w:rsidR="005B05E2" w:rsidRDefault="005B05E2" w:rsidP="000B2442"/>
          <w:p w14:paraId="127B2AA7" w14:textId="77777777" w:rsidR="00540606" w:rsidRPr="00D63DF5" w:rsidRDefault="00540606" w:rsidP="000B2442">
            <w:r w:rsidRPr="00D63DF5">
              <w:t>PubMesoZone</w:t>
            </w:r>
          </w:p>
          <w:p w14:paraId="1A1FF986" w14:textId="77777777" w:rsidR="00540606" w:rsidRPr="00D63DF5" w:rsidRDefault="00540606" w:rsidP="000B2442"/>
          <w:p w14:paraId="57B44DA3" w14:textId="77777777" w:rsidR="00540606" w:rsidRDefault="00540606" w:rsidP="000B2442"/>
          <w:p w14:paraId="3B135CC1" w14:textId="77777777" w:rsidR="000D30AD" w:rsidRPr="00D63DF5" w:rsidRDefault="000D30AD" w:rsidP="000B2442"/>
          <w:p w14:paraId="70DA1939" w14:textId="77777777" w:rsidR="005B05E2" w:rsidRDefault="005B05E2" w:rsidP="000B2442"/>
          <w:p w14:paraId="7A0699FD" w14:textId="77777777" w:rsidR="00540606" w:rsidRPr="00D63DF5" w:rsidRDefault="00540606" w:rsidP="000B2442">
            <w:r w:rsidRPr="00D63DF5">
              <w:t>PubStdSite</w:t>
            </w:r>
            <w:r w:rsidR="00413B8F">
              <w:t>L</w:t>
            </w:r>
          </w:p>
          <w:p w14:paraId="6A4E6988" w14:textId="77777777" w:rsidR="00540606" w:rsidRPr="00D63DF5" w:rsidRDefault="00540606" w:rsidP="000B2442"/>
          <w:p w14:paraId="5D337287" w14:textId="77777777" w:rsidR="00540606" w:rsidRPr="00A54CEA" w:rsidRDefault="00540606" w:rsidP="00A54CEA"/>
        </w:tc>
        <w:tc>
          <w:tcPr>
            <w:tcW w:w="4536" w:type="dxa"/>
          </w:tcPr>
          <w:p w14:paraId="19BD8301" w14:textId="77777777" w:rsidR="00540606" w:rsidRPr="00D63DF5" w:rsidRDefault="00540606" w:rsidP="000B2442"/>
          <w:p w14:paraId="16578EAA" w14:textId="77777777" w:rsidR="00540606" w:rsidRPr="00D63DF5" w:rsidRDefault="00540606" w:rsidP="000B2442">
            <w:r w:rsidRPr="00D63DF5">
              <w:t>land_PubStdZone_coarse</w:t>
            </w:r>
            <w:r>
              <w:t>_unproj</w:t>
            </w:r>
          </w:p>
          <w:p w14:paraId="3808C64E" w14:textId="77777777" w:rsidR="00540606" w:rsidRPr="00D63DF5" w:rsidRDefault="00540606" w:rsidP="000B2442">
            <w:r w:rsidRPr="00D63DF5">
              <w:t>land_PubStdZone_detail</w:t>
            </w:r>
            <w:r>
              <w:t>_unproj</w:t>
            </w:r>
          </w:p>
          <w:p w14:paraId="43AC812B" w14:textId="77777777" w:rsidR="00540606" w:rsidRDefault="00540606" w:rsidP="000B2442">
            <w:r w:rsidRPr="00D63DF5">
              <w:t>land_PubStdZone_exag</w:t>
            </w:r>
            <w:r>
              <w:t>_unproj</w:t>
            </w:r>
          </w:p>
          <w:p w14:paraId="4BE41880" w14:textId="77777777" w:rsidR="000D30AD" w:rsidRPr="00D63DF5" w:rsidRDefault="000D30AD" w:rsidP="000B2442">
            <w:r>
              <w:t>land_PubStdZone_hybrid</w:t>
            </w:r>
            <w:r w:rsidRPr="00B54D00">
              <w:t>_unproj</w:t>
            </w:r>
          </w:p>
          <w:p w14:paraId="088CC417" w14:textId="77777777" w:rsidR="005B05E2" w:rsidRDefault="005B05E2" w:rsidP="000B2442"/>
          <w:p w14:paraId="1B4B54D0" w14:textId="77777777" w:rsidR="00540606" w:rsidRPr="00D63DF5" w:rsidRDefault="00540606" w:rsidP="000B2442">
            <w:r w:rsidRPr="00D63DF5">
              <w:t>land_PubMesoZone_coarse</w:t>
            </w:r>
            <w:r>
              <w:t>_unproj</w:t>
            </w:r>
          </w:p>
          <w:p w14:paraId="34017AB7" w14:textId="77777777" w:rsidR="00540606" w:rsidRPr="00D63DF5" w:rsidRDefault="00540606" w:rsidP="000B2442">
            <w:r w:rsidRPr="00D63DF5">
              <w:t>land_PubMesoZone_detail</w:t>
            </w:r>
            <w:r>
              <w:t>_unproj</w:t>
            </w:r>
          </w:p>
          <w:p w14:paraId="37CD9F70" w14:textId="77777777" w:rsidR="00540606" w:rsidRDefault="00540606" w:rsidP="000B2442">
            <w:r w:rsidRPr="00D63DF5">
              <w:t>land_PubMesoZone_exag</w:t>
            </w:r>
            <w:r>
              <w:t>_unproj</w:t>
            </w:r>
          </w:p>
          <w:p w14:paraId="666A672C" w14:textId="77777777" w:rsidR="000D30AD" w:rsidRPr="00D63DF5" w:rsidRDefault="000D30AD" w:rsidP="000B2442">
            <w:r>
              <w:t>land_PubMesoZone_hybrid</w:t>
            </w:r>
            <w:r w:rsidRPr="00B54D00">
              <w:t>_unproj</w:t>
            </w:r>
          </w:p>
          <w:p w14:paraId="1B04FADF" w14:textId="77777777" w:rsidR="005B05E2" w:rsidRDefault="005B05E2" w:rsidP="000B2442"/>
          <w:p w14:paraId="29190877" w14:textId="77777777" w:rsidR="00540606" w:rsidRPr="00D63DF5" w:rsidRDefault="00540606" w:rsidP="000B2442">
            <w:r w:rsidRPr="00D63DF5">
              <w:t>land_PubStdSiteL_coarse</w:t>
            </w:r>
            <w:r>
              <w:t>_unproj</w:t>
            </w:r>
          </w:p>
          <w:p w14:paraId="406693B3" w14:textId="77777777" w:rsidR="00540606" w:rsidRPr="00D63DF5" w:rsidRDefault="00540606" w:rsidP="000B2442">
            <w:r w:rsidRPr="00D63DF5">
              <w:t>land_PubStdSiteL_detail</w:t>
            </w:r>
            <w:r>
              <w:t>_unproj</w:t>
            </w:r>
          </w:p>
          <w:p w14:paraId="4D02010B" w14:textId="77777777" w:rsidR="00540606" w:rsidRDefault="00540606" w:rsidP="007A6EBF">
            <w:r w:rsidRPr="00D63DF5">
              <w:t>land_PubStdSiteL_exag</w:t>
            </w:r>
            <w:r>
              <w:t>_unproj</w:t>
            </w:r>
          </w:p>
          <w:p w14:paraId="06C80F77" w14:textId="41DB7802" w:rsidR="000918B7" w:rsidRDefault="000918B7" w:rsidP="000918B7">
            <w:r w:rsidRPr="00D63DF5">
              <w:t>land_PubStdSiteL_</w:t>
            </w:r>
            <w:r>
              <w:t>hybrid_unproj</w:t>
            </w:r>
          </w:p>
          <w:p w14:paraId="3A3D0508" w14:textId="77777777" w:rsidR="000918B7" w:rsidRPr="00D63DF5" w:rsidRDefault="000918B7" w:rsidP="007A6EBF"/>
        </w:tc>
      </w:tr>
      <w:tr w:rsidR="000918B7" w14:paraId="067375EB" w14:textId="77777777" w:rsidTr="000B2442">
        <w:trPr>
          <w:trHeight w:val="416"/>
        </w:trPr>
        <w:tc>
          <w:tcPr>
            <w:tcW w:w="4014" w:type="dxa"/>
          </w:tcPr>
          <w:p w14:paraId="29BDAFE7" w14:textId="77777777" w:rsidR="000918B7" w:rsidRDefault="000918B7" w:rsidP="000B2442">
            <w:pPr>
              <w:rPr>
                <w:b/>
              </w:rPr>
            </w:pPr>
            <w:r>
              <w:rPr>
                <w:b/>
              </w:rPr>
              <w:lastRenderedPageBreak/>
              <w:t>Inondations côtières</w:t>
            </w:r>
          </w:p>
          <w:p w14:paraId="467556E2" w14:textId="79FD245B" w:rsidR="000918B7" w:rsidRPr="00CA4659" w:rsidRDefault="00CA4659" w:rsidP="000B2442">
            <w:pPr>
              <w:rPr>
                <w:bCs/>
              </w:rPr>
            </w:pPr>
            <w:r>
              <w:rPr>
                <w:bCs/>
              </w:rPr>
              <w:t>FldStdZone</w:t>
            </w:r>
          </w:p>
        </w:tc>
        <w:tc>
          <w:tcPr>
            <w:tcW w:w="4536" w:type="dxa"/>
          </w:tcPr>
          <w:p w14:paraId="67B92CBC" w14:textId="77777777" w:rsidR="000918B7" w:rsidRDefault="000918B7" w:rsidP="000B2442"/>
          <w:p w14:paraId="45F621AE" w14:textId="77777777" w:rsidR="00CA4659" w:rsidRDefault="00CA4659" w:rsidP="00CA4659">
            <w:r w:rsidRPr="00DD37BC">
              <w:t>land_FldStdZone_</w:t>
            </w:r>
            <w:r>
              <w:t>coarse</w:t>
            </w:r>
            <w:r w:rsidRPr="00DD37BC">
              <w:t>_</w:t>
            </w:r>
            <w:r>
              <w:t>un</w:t>
            </w:r>
            <w:r w:rsidRPr="00DD37BC">
              <w:t>proj</w:t>
            </w:r>
          </w:p>
          <w:p w14:paraId="0E76F3F2" w14:textId="77777777" w:rsidR="00CA4659" w:rsidRDefault="00CA4659" w:rsidP="00CA4659">
            <w:r w:rsidRPr="00DD37BC">
              <w:t>land_FldStdZone_detail_</w:t>
            </w:r>
            <w:r>
              <w:t>un</w:t>
            </w:r>
            <w:r w:rsidRPr="00DD37BC">
              <w:t>proj</w:t>
            </w:r>
          </w:p>
          <w:p w14:paraId="04793554" w14:textId="77777777" w:rsidR="00CA4659" w:rsidRDefault="00CA4659" w:rsidP="00CA4659">
            <w:r w:rsidRPr="00DD37BC">
              <w:t>land_FldStdZone_</w:t>
            </w:r>
            <w:r>
              <w:t>exag</w:t>
            </w:r>
            <w:r w:rsidRPr="00DD37BC">
              <w:t>_</w:t>
            </w:r>
            <w:r>
              <w:t>un</w:t>
            </w:r>
            <w:r w:rsidRPr="00DD37BC">
              <w:t>proj</w:t>
            </w:r>
          </w:p>
          <w:p w14:paraId="1E92F2A5" w14:textId="38FF83A6" w:rsidR="00CA4659" w:rsidRPr="00D63DF5" w:rsidRDefault="00CA4659" w:rsidP="00CA4659">
            <w:r w:rsidRPr="00DD37BC">
              <w:t>land_FldStdZone_</w:t>
            </w:r>
            <w:r>
              <w:t>hybrid</w:t>
            </w:r>
            <w:r w:rsidRPr="00DD37BC">
              <w:t>_</w:t>
            </w:r>
            <w:r>
              <w:t>un</w:t>
            </w:r>
            <w:r w:rsidRPr="00DD37BC">
              <w:t>proj</w:t>
            </w:r>
          </w:p>
        </w:tc>
      </w:tr>
      <w:tr w:rsidR="00540606" w14:paraId="5044605C" w14:textId="77777777" w:rsidTr="000B2442">
        <w:trPr>
          <w:trHeight w:val="699"/>
        </w:trPr>
        <w:tc>
          <w:tcPr>
            <w:tcW w:w="4014" w:type="dxa"/>
          </w:tcPr>
          <w:p w14:paraId="05A025D5" w14:textId="77777777" w:rsidR="00540606" w:rsidRPr="005B05E2" w:rsidRDefault="00540606" w:rsidP="000B2442">
            <w:pPr>
              <w:rPr>
                <w:b/>
                <w:lang w:val="fr-CA"/>
              </w:rPr>
            </w:pPr>
            <w:r w:rsidRPr="005B05E2">
              <w:rPr>
                <w:b/>
                <w:lang w:val="fr-CA"/>
              </w:rPr>
              <w:t>Marine</w:t>
            </w:r>
          </w:p>
          <w:p w14:paraId="6BD806C9" w14:textId="77777777" w:rsidR="00540606" w:rsidRPr="00D63DF5" w:rsidRDefault="00540606" w:rsidP="000B2442">
            <w:pPr>
              <w:rPr>
                <w:lang w:val="fr-CA"/>
              </w:rPr>
            </w:pPr>
            <w:r w:rsidRPr="00D63DF5">
              <w:rPr>
                <w:lang w:val="fr-CA"/>
              </w:rPr>
              <w:t xml:space="preserve">MarStdZone </w:t>
            </w:r>
          </w:p>
          <w:p w14:paraId="598945E1" w14:textId="77777777" w:rsidR="00540606" w:rsidRPr="00D63DF5" w:rsidRDefault="00540606" w:rsidP="000B2442">
            <w:pPr>
              <w:rPr>
                <w:lang w:val="fr-CA"/>
              </w:rPr>
            </w:pPr>
          </w:p>
          <w:p w14:paraId="024AA222" w14:textId="77777777" w:rsidR="00540606" w:rsidRDefault="00540606" w:rsidP="000B2442">
            <w:pPr>
              <w:rPr>
                <w:lang w:val="fr-CA"/>
              </w:rPr>
            </w:pPr>
          </w:p>
          <w:p w14:paraId="043A9A38" w14:textId="77777777" w:rsidR="003F07EF" w:rsidRPr="00D63DF5" w:rsidRDefault="003F07EF" w:rsidP="000B2442">
            <w:pPr>
              <w:rPr>
                <w:lang w:val="fr-CA"/>
              </w:rPr>
            </w:pPr>
          </w:p>
          <w:p w14:paraId="573AFBBC" w14:textId="77777777" w:rsidR="005B05E2" w:rsidRDefault="005B05E2" w:rsidP="000B2442">
            <w:pPr>
              <w:rPr>
                <w:lang w:val="fr-CA"/>
              </w:rPr>
            </w:pPr>
          </w:p>
          <w:p w14:paraId="0CD83E45" w14:textId="77777777" w:rsidR="00540606" w:rsidRPr="00D63DF5" w:rsidRDefault="00540606" w:rsidP="000B2442">
            <w:pPr>
              <w:rPr>
                <w:lang w:val="fr-CA"/>
              </w:rPr>
            </w:pPr>
            <w:r w:rsidRPr="00D63DF5">
              <w:rPr>
                <w:lang w:val="fr-CA"/>
              </w:rPr>
              <w:t>MarSubZone</w:t>
            </w:r>
          </w:p>
          <w:p w14:paraId="5ED9A598" w14:textId="77777777" w:rsidR="00540606" w:rsidRPr="00D63DF5" w:rsidRDefault="00540606" w:rsidP="000B2442">
            <w:pPr>
              <w:rPr>
                <w:lang w:val="fr-CA"/>
              </w:rPr>
            </w:pPr>
          </w:p>
          <w:p w14:paraId="5EB2B1D3" w14:textId="77777777" w:rsidR="00540606" w:rsidRDefault="00540606" w:rsidP="000B2442">
            <w:pPr>
              <w:rPr>
                <w:lang w:val="fr-CA"/>
              </w:rPr>
            </w:pPr>
          </w:p>
          <w:p w14:paraId="085CE44A" w14:textId="77777777" w:rsidR="00540606" w:rsidRPr="00D63DF5" w:rsidRDefault="00540606" w:rsidP="007A6EBF">
            <w:pPr>
              <w:rPr>
                <w:lang w:val="fr-CA"/>
              </w:rPr>
            </w:pPr>
          </w:p>
        </w:tc>
        <w:tc>
          <w:tcPr>
            <w:tcW w:w="4536" w:type="dxa"/>
          </w:tcPr>
          <w:p w14:paraId="6EAEAF4A" w14:textId="77777777" w:rsidR="00540606" w:rsidRPr="001259E3" w:rsidRDefault="00540606" w:rsidP="000B2442"/>
          <w:p w14:paraId="3E87A3DE" w14:textId="77777777" w:rsidR="00540606" w:rsidRPr="00D63DF5" w:rsidRDefault="00540606" w:rsidP="000B2442">
            <w:r w:rsidRPr="00D63DF5">
              <w:t>water_MarStdZone_coarse</w:t>
            </w:r>
            <w:r>
              <w:t>_unproj</w:t>
            </w:r>
          </w:p>
          <w:p w14:paraId="74A64A65" w14:textId="77777777" w:rsidR="00540606" w:rsidRPr="00D63DF5" w:rsidRDefault="00540606" w:rsidP="000B2442">
            <w:r w:rsidRPr="00D63DF5">
              <w:t>water_MarStdZone_detail</w:t>
            </w:r>
            <w:r>
              <w:t>_unproj</w:t>
            </w:r>
          </w:p>
          <w:p w14:paraId="2A810139" w14:textId="77777777" w:rsidR="00540606" w:rsidRDefault="00540606" w:rsidP="000B2442">
            <w:r w:rsidRPr="00D63DF5">
              <w:t>water_MarStdZone_exag</w:t>
            </w:r>
            <w:r>
              <w:t>_unproj</w:t>
            </w:r>
          </w:p>
          <w:p w14:paraId="3218BD5A" w14:textId="77777777" w:rsidR="003F07EF" w:rsidRPr="00D63DF5" w:rsidRDefault="003F07EF" w:rsidP="000B2442">
            <w:r>
              <w:t>water_MarStdZone_hybrid</w:t>
            </w:r>
            <w:r w:rsidRPr="00D63DF5">
              <w:t>_</w:t>
            </w:r>
            <w:r>
              <w:t>unproj</w:t>
            </w:r>
          </w:p>
          <w:p w14:paraId="7A24F0C5" w14:textId="77777777" w:rsidR="005B05E2" w:rsidRDefault="005B05E2" w:rsidP="000B2442"/>
          <w:p w14:paraId="7635B5EA" w14:textId="77777777" w:rsidR="00540606" w:rsidRPr="00D63DF5" w:rsidRDefault="00540606" w:rsidP="000B2442">
            <w:r w:rsidRPr="00D63DF5">
              <w:t>water_MaSubZone_coarse</w:t>
            </w:r>
            <w:r>
              <w:t>_unproj</w:t>
            </w:r>
          </w:p>
          <w:p w14:paraId="0590D80F" w14:textId="77777777" w:rsidR="00540606" w:rsidRPr="00D63DF5" w:rsidRDefault="00540606" w:rsidP="000B2442">
            <w:r w:rsidRPr="00D63DF5">
              <w:t>water_MarSubZone_detail</w:t>
            </w:r>
            <w:r>
              <w:t>_unproj</w:t>
            </w:r>
          </w:p>
          <w:p w14:paraId="20BD6947" w14:textId="77777777" w:rsidR="00540606" w:rsidRDefault="00540606" w:rsidP="000B2442">
            <w:r w:rsidRPr="00D63DF5">
              <w:t>water_MarSubZone_exag</w:t>
            </w:r>
            <w:r>
              <w:t>_unproj</w:t>
            </w:r>
          </w:p>
          <w:p w14:paraId="1D7C9A9E" w14:textId="77777777" w:rsidR="00052C35" w:rsidRPr="00D63DF5" w:rsidRDefault="003F07EF" w:rsidP="007A6EBF">
            <w:r>
              <w:t>water_MarSubZone_hybrid</w:t>
            </w:r>
            <w:r w:rsidRPr="00D63DF5">
              <w:t>_</w:t>
            </w:r>
            <w:r>
              <w:t>un</w:t>
            </w:r>
            <w:r w:rsidR="007A6EBF">
              <w:t>proj</w:t>
            </w:r>
          </w:p>
        </w:tc>
      </w:tr>
      <w:tr w:rsidR="00063651" w14:paraId="16A23025" w14:textId="77777777" w:rsidTr="000B2442">
        <w:trPr>
          <w:trHeight w:val="3767"/>
        </w:trPr>
        <w:tc>
          <w:tcPr>
            <w:tcW w:w="4014" w:type="dxa"/>
          </w:tcPr>
          <w:p w14:paraId="6A3195C4" w14:textId="77777777" w:rsidR="00063651" w:rsidRPr="00632409" w:rsidRDefault="00063651" w:rsidP="00063651">
            <w:pPr>
              <w:rPr>
                <w:b/>
                <w:lang w:val="fr-CA"/>
              </w:rPr>
            </w:pPr>
            <w:r w:rsidRPr="00632409">
              <w:rPr>
                <w:b/>
                <w:lang w:val="fr-CA"/>
              </w:rPr>
              <w:t>MetArea</w:t>
            </w:r>
          </w:p>
          <w:p w14:paraId="0B4B7312" w14:textId="77777777" w:rsidR="00063651" w:rsidRPr="00725513" w:rsidRDefault="00063651" w:rsidP="00063651">
            <w:pPr>
              <w:rPr>
                <w:lang w:val="fr-CA"/>
              </w:rPr>
            </w:pPr>
            <w:r w:rsidRPr="00725513">
              <w:rPr>
                <w:lang w:val="fr-CA"/>
              </w:rPr>
              <w:t>MarMA</w:t>
            </w:r>
            <w:r>
              <w:rPr>
                <w:lang w:val="fr-CA"/>
              </w:rPr>
              <w:t>CanSub</w:t>
            </w:r>
            <w:r w:rsidRPr="00725513">
              <w:rPr>
                <w:lang w:val="fr-CA"/>
              </w:rPr>
              <w:t xml:space="preserve">Zone </w:t>
            </w:r>
          </w:p>
          <w:p w14:paraId="688A3E79" w14:textId="77777777" w:rsidR="00063651" w:rsidRPr="00725513" w:rsidRDefault="00063651" w:rsidP="00063651">
            <w:pPr>
              <w:rPr>
                <w:lang w:val="fr-CA"/>
              </w:rPr>
            </w:pPr>
          </w:p>
          <w:p w14:paraId="1A8B85FF" w14:textId="77777777" w:rsidR="00063651" w:rsidRDefault="00063651" w:rsidP="00063651">
            <w:pPr>
              <w:rPr>
                <w:lang w:val="fr-CA"/>
              </w:rPr>
            </w:pPr>
          </w:p>
          <w:p w14:paraId="75A03989" w14:textId="77777777" w:rsidR="00063651" w:rsidRDefault="00063651" w:rsidP="00063651">
            <w:pPr>
              <w:rPr>
                <w:lang w:val="fr-CA"/>
              </w:rPr>
            </w:pPr>
          </w:p>
          <w:p w14:paraId="1ECC3BED" w14:textId="77777777" w:rsidR="00063651" w:rsidRDefault="00063651" w:rsidP="00063651">
            <w:pPr>
              <w:rPr>
                <w:lang w:val="fr-CA"/>
              </w:rPr>
            </w:pPr>
          </w:p>
          <w:p w14:paraId="1C23B004" w14:textId="77777777" w:rsidR="00063651" w:rsidRDefault="00063651" w:rsidP="00063651">
            <w:pPr>
              <w:rPr>
                <w:lang w:val="fr-CA"/>
              </w:rPr>
            </w:pPr>
            <w:r w:rsidRPr="00725513">
              <w:rPr>
                <w:lang w:val="fr-CA"/>
              </w:rPr>
              <w:t>MarMA</w:t>
            </w:r>
            <w:r>
              <w:rPr>
                <w:lang w:val="fr-CA"/>
              </w:rPr>
              <w:t>CanStd</w:t>
            </w:r>
            <w:r w:rsidRPr="00725513">
              <w:rPr>
                <w:lang w:val="fr-CA"/>
              </w:rPr>
              <w:t>Zone</w:t>
            </w:r>
          </w:p>
          <w:p w14:paraId="202456C8" w14:textId="77777777" w:rsidR="00063651" w:rsidRDefault="00063651" w:rsidP="00063651">
            <w:pPr>
              <w:rPr>
                <w:lang w:val="fr-CA"/>
              </w:rPr>
            </w:pPr>
          </w:p>
          <w:p w14:paraId="2D21FB84" w14:textId="77777777" w:rsidR="00063651" w:rsidRDefault="00063651" w:rsidP="00063651">
            <w:pPr>
              <w:rPr>
                <w:lang w:val="fr-CA"/>
              </w:rPr>
            </w:pPr>
          </w:p>
          <w:p w14:paraId="0BBACE06" w14:textId="77777777" w:rsidR="00063651" w:rsidRDefault="00063651" w:rsidP="00063651">
            <w:pPr>
              <w:rPr>
                <w:lang w:val="fr-CA"/>
              </w:rPr>
            </w:pPr>
          </w:p>
          <w:p w14:paraId="187E7235" w14:textId="77777777" w:rsidR="00063651" w:rsidRDefault="00063651" w:rsidP="00063651">
            <w:pPr>
              <w:rPr>
                <w:lang w:val="fr-CA"/>
              </w:rPr>
            </w:pPr>
          </w:p>
          <w:p w14:paraId="45F00D4E" w14:textId="77777777" w:rsidR="00063651" w:rsidRDefault="00063651" w:rsidP="00063651">
            <w:pPr>
              <w:rPr>
                <w:lang w:val="fr-CA"/>
              </w:rPr>
            </w:pPr>
            <w:r w:rsidRPr="00725513">
              <w:rPr>
                <w:lang w:val="fr-CA"/>
              </w:rPr>
              <w:t>MarDenZone</w:t>
            </w:r>
          </w:p>
          <w:p w14:paraId="253B5011" w14:textId="77777777" w:rsidR="00063651" w:rsidRDefault="00063651" w:rsidP="00063651">
            <w:pPr>
              <w:rPr>
                <w:lang w:val="fr-CA"/>
              </w:rPr>
            </w:pPr>
          </w:p>
          <w:p w14:paraId="6F7B50C6" w14:textId="77777777" w:rsidR="00063651" w:rsidRDefault="00063651" w:rsidP="00063651">
            <w:pPr>
              <w:rPr>
                <w:lang w:val="fr-CA"/>
              </w:rPr>
            </w:pPr>
            <w:r w:rsidRPr="00725513">
              <w:rPr>
                <w:lang w:val="fr-CA"/>
              </w:rPr>
              <w:t xml:space="preserve">MarUSZone </w:t>
            </w:r>
          </w:p>
          <w:p w14:paraId="68D6A966" w14:textId="77777777" w:rsidR="00063651" w:rsidRPr="00725513" w:rsidRDefault="00063651" w:rsidP="00063651">
            <w:pPr>
              <w:rPr>
                <w:lang w:val="fr-CA"/>
              </w:rPr>
            </w:pPr>
          </w:p>
          <w:p w14:paraId="0E2D966F" w14:textId="77777777" w:rsidR="00063651" w:rsidRPr="00725513" w:rsidRDefault="00063651" w:rsidP="00063651">
            <w:pPr>
              <w:rPr>
                <w:lang w:val="fr-CA"/>
              </w:rPr>
            </w:pPr>
            <w:r w:rsidRPr="00725513">
              <w:rPr>
                <w:lang w:val="fr-CA"/>
              </w:rPr>
              <w:t>IceMAStdZone</w:t>
            </w:r>
          </w:p>
          <w:p w14:paraId="05F0D4C7" w14:textId="77777777" w:rsidR="00063651" w:rsidRDefault="00063651" w:rsidP="00063651">
            <w:pPr>
              <w:rPr>
                <w:lang w:val="fr-CA"/>
              </w:rPr>
            </w:pPr>
          </w:p>
          <w:p w14:paraId="031F8F78" w14:textId="77777777" w:rsidR="00063651" w:rsidRDefault="00063651" w:rsidP="00063651">
            <w:pPr>
              <w:rPr>
                <w:lang w:val="fr-CA"/>
              </w:rPr>
            </w:pPr>
          </w:p>
          <w:p w14:paraId="6CCF9268" w14:textId="77777777" w:rsidR="00063651" w:rsidRPr="00725513" w:rsidRDefault="00063651" w:rsidP="00063651">
            <w:pPr>
              <w:rPr>
                <w:lang w:val="fr-CA"/>
              </w:rPr>
            </w:pPr>
          </w:p>
        </w:tc>
        <w:tc>
          <w:tcPr>
            <w:tcW w:w="4536" w:type="dxa"/>
          </w:tcPr>
          <w:p w14:paraId="7230993D" w14:textId="77777777" w:rsidR="00063651" w:rsidRPr="00647E07" w:rsidRDefault="00063651" w:rsidP="00063651"/>
          <w:p w14:paraId="4D73BADC" w14:textId="77777777" w:rsidR="00063651" w:rsidRPr="0002776D" w:rsidRDefault="00063651" w:rsidP="00063651">
            <w:r w:rsidRPr="0002776D">
              <w:t>water_MarMACan</w:t>
            </w:r>
            <w:r>
              <w:t>SubZone_</w:t>
            </w:r>
            <w:r w:rsidRPr="0002776D">
              <w:t>coarse_unproj</w:t>
            </w:r>
          </w:p>
          <w:p w14:paraId="6BD473F1" w14:textId="77777777" w:rsidR="00063651" w:rsidRPr="0002776D" w:rsidRDefault="00063651" w:rsidP="00063651">
            <w:r w:rsidRPr="0002776D">
              <w:t>water_MarMACan</w:t>
            </w:r>
            <w:r>
              <w:t>Sub</w:t>
            </w:r>
            <w:r w:rsidRPr="0002776D">
              <w:t>Zone_detail_unproj</w:t>
            </w:r>
          </w:p>
          <w:p w14:paraId="5070E594" w14:textId="77777777" w:rsidR="00063651" w:rsidRDefault="00063651" w:rsidP="00063651">
            <w:r w:rsidRPr="0002776D">
              <w:t>water_MarMACan</w:t>
            </w:r>
            <w:r>
              <w:t>Sub</w:t>
            </w:r>
            <w:r w:rsidRPr="0002776D">
              <w:t>Zone_exag_unproj</w:t>
            </w:r>
          </w:p>
          <w:p w14:paraId="16243084" w14:textId="77777777" w:rsidR="00063651" w:rsidRDefault="00063651" w:rsidP="00063651">
            <w:r w:rsidRPr="0002776D">
              <w:t>water_MarMACan</w:t>
            </w:r>
            <w:r>
              <w:t>SubZone_hybrid</w:t>
            </w:r>
            <w:r w:rsidRPr="0002776D">
              <w:t>_unproj</w:t>
            </w:r>
          </w:p>
          <w:p w14:paraId="0565F1F4" w14:textId="77777777" w:rsidR="00063651" w:rsidRDefault="00063651" w:rsidP="00063651"/>
          <w:p w14:paraId="32FFC162" w14:textId="77777777" w:rsidR="00063651" w:rsidRPr="0002776D" w:rsidRDefault="00063651" w:rsidP="00063651">
            <w:r w:rsidRPr="0002776D">
              <w:t>water_MarMACan</w:t>
            </w:r>
            <w:r>
              <w:t>StdZone_</w:t>
            </w:r>
            <w:r w:rsidRPr="0002776D">
              <w:t>coarse_unproj</w:t>
            </w:r>
          </w:p>
          <w:p w14:paraId="18AA98BB" w14:textId="77777777" w:rsidR="00063651" w:rsidRPr="0002776D" w:rsidRDefault="00063651" w:rsidP="00063651">
            <w:r w:rsidRPr="0002776D">
              <w:t>water_MarMACan</w:t>
            </w:r>
            <w:r>
              <w:t>Std</w:t>
            </w:r>
            <w:r w:rsidRPr="0002776D">
              <w:t>Zone_detail_unproj</w:t>
            </w:r>
          </w:p>
          <w:p w14:paraId="63B20663" w14:textId="77777777" w:rsidR="00063651" w:rsidRDefault="00063651" w:rsidP="00063651">
            <w:r w:rsidRPr="0002776D">
              <w:t>water_MarMACan</w:t>
            </w:r>
            <w:r>
              <w:t>Std</w:t>
            </w:r>
            <w:r w:rsidRPr="0002776D">
              <w:t>Zone_exag_unproj</w:t>
            </w:r>
          </w:p>
          <w:p w14:paraId="3FABF69B" w14:textId="77777777" w:rsidR="00063651" w:rsidRDefault="00063651" w:rsidP="00063651">
            <w:r w:rsidRPr="0002776D">
              <w:t>water_MarMACan</w:t>
            </w:r>
            <w:r>
              <w:t>StdZone_hybrid</w:t>
            </w:r>
            <w:r w:rsidRPr="0002776D">
              <w:t>_unproj</w:t>
            </w:r>
          </w:p>
          <w:p w14:paraId="43206EB3" w14:textId="77777777" w:rsidR="00063651" w:rsidRDefault="00063651" w:rsidP="00063651"/>
          <w:p w14:paraId="4E43B36D" w14:textId="77777777" w:rsidR="00063651" w:rsidRDefault="00063651" w:rsidP="00063651">
            <w:r>
              <w:t>water_MarDenZone</w:t>
            </w:r>
            <w:r w:rsidRPr="009B310F">
              <w:t>_</w:t>
            </w:r>
            <w:r>
              <w:t>detail_unproj</w:t>
            </w:r>
          </w:p>
          <w:p w14:paraId="164733BE" w14:textId="77777777" w:rsidR="00063651" w:rsidRDefault="00063651" w:rsidP="00063651"/>
          <w:p w14:paraId="4498BD04" w14:textId="77777777" w:rsidR="00063651" w:rsidRDefault="00063651" w:rsidP="00063651">
            <w:r w:rsidRPr="009B310F">
              <w:t>water_Mar</w:t>
            </w:r>
            <w:r>
              <w:t>USZone</w:t>
            </w:r>
            <w:r w:rsidRPr="009B310F">
              <w:t>_</w:t>
            </w:r>
            <w:r>
              <w:t>detail_unproj</w:t>
            </w:r>
          </w:p>
          <w:p w14:paraId="329816C0" w14:textId="77777777" w:rsidR="00063651" w:rsidRDefault="00063651" w:rsidP="00063651"/>
          <w:p w14:paraId="0FAD847E" w14:textId="77777777" w:rsidR="00063651" w:rsidRPr="009B310F" w:rsidRDefault="00063651" w:rsidP="00063651">
            <w:r>
              <w:t>water_IceMA</w:t>
            </w:r>
            <w:r w:rsidRPr="009B310F">
              <w:t>Std</w:t>
            </w:r>
            <w:r>
              <w:t>Zone</w:t>
            </w:r>
            <w:r w:rsidRPr="009B310F">
              <w:t>_coarse</w:t>
            </w:r>
            <w:r>
              <w:t>_unproj</w:t>
            </w:r>
          </w:p>
          <w:p w14:paraId="0EC086DB" w14:textId="77777777" w:rsidR="00063651" w:rsidRPr="009B310F" w:rsidRDefault="00063651" w:rsidP="00063651">
            <w:r>
              <w:t>water_IceMA</w:t>
            </w:r>
            <w:r w:rsidRPr="009B310F">
              <w:t>Std</w:t>
            </w:r>
            <w:r>
              <w:t>Zone</w:t>
            </w:r>
            <w:r w:rsidRPr="009B310F">
              <w:t>_detail</w:t>
            </w:r>
            <w:r>
              <w:t>_unproj</w:t>
            </w:r>
          </w:p>
          <w:p w14:paraId="0B023210" w14:textId="77777777" w:rsidR="00063651" w:rsidRDefault="00063651" w:rsidP="00063651">
            <w:r>
              <w:t>water_IceMA</w:t>
            </w:r>
            <w:r w:rsidRPr="009B310F">
              <w:t>Std</w:t>
            </w:r>
            <w:r>
              <w:t>Zone</w:t>
            </w:r>
            <w:r w:rsidRPr="009B310F">
              <w:t>_exag</w:t>
            </w:r>
            <w:r>
              <w:t>_unproj</w:t>
            </w:r>
          </w:p>
          <w:p w14:paraId="6E47539F" w14:textId="77777777" w:rsidR="00063651" w:rsidRDefault="00063651" w:rsidP="00063651">
            <w:r>
              <w:t>water_IceMAStdZone_hybrid</w:t>
            </w:r>
            <w:r w:rsidRPr="0002776D">
              <w:t>_unproj</w:t>
            </w:r>
          </w:p>
          <w:p w14:paraId="415FE35D" w14:textId="77777777" w:rsidR="00063651" w:rsidRPr="009B310F" w:rsidRDefault="00063651" w:rsidP="00063651"/>
        </w:tc>
      </w:tr>
      <w:tr w:rsidR="00540606" w14:paraId="577D9EF9" w14:textId="77777777" w:rsidTr="007A6EBF">
        <w:trPr>
          <w:trHeight w:val="841"/>
        </w:trPr>
        <w:tc>
          <w:tcPr>
            <w:tcW w:w="4014" w:type="dxa"/>
          </w:tcPr>
          <w:p w14:paraId="671DA83F" w14:textId="77777777" w:rsidR="00540606" w:rsidRPr="005B05E2" w:rsidRDefault="00540606" w:rsidP="000B2442">
            <w:pPr>
              <w:rPr>
                <w:b/>
              </w:rPr>
            </w:pPr>
            <w:r w:rsidRPr="005B05E2">
              <w:rPr>
                <w:b/>
              </w:rPr>
              <w:t>Tsunami</w:t>
            </w:r>
          </w:p>
          <w:p w14:paraId="77CC6A8D" w14:textId="77777777" w:rsidR="00540606" w:rsidRPr="00D63DF5" w:rsidRDefault="00540606" w:rsidP="000B2442">
            <w:r w:rsidRPr="00D63DF5">
              <w:t>TsuStdZone</w:t>
            </w:r>
          </w:p>
          <w:p w14:paraId="7820921D" w14:textId="77777777" w:rsidR="00540606" w:rsidRPr="00D63DF5" w:rsidRDefault="00540606" w:rsidP="000B2442"/>
          <w:p w14:paraId="14925C26" w14:textId="77777777" w:rsidR="00540606" w:rsidRDefault="00540606" w:rsidP="000B2442"/>
          <w:p w14:paraId="4DE5C9C9" w14:textId="77777777" w:rsidR="00A54CEA" w:rsidRPr="00D63DF5" w:rsidRDefault="00A54CEA" w:rsidP="000B2442"/>
          <w:p w14:paraId="037B15C4" w14:textId="77777777" w:rsidR="005B05E2" w:rsidRDefault="005B05E2" w:rsidP="000B2442"/>
          <w:p w14:paraId="23FEA957" w14:textId="77777777" w:rsidR="00540606" w:rsidRPr="00D63DF5" w:rsidRDefault="00720502" w:rsidP="000B2442">
            <w:r>
              <w:t>UGCStdZone</w:t>
            </w:r>
          </w:p>
          <w:p w14:paraId="7BB33DBA" w14:textId="77777777" w:rsidR="005B05E2" w:rsidRDefault="005B05E2" w:rsidP="000B2442">
            <w:pPr>
              <w:rPr>
                <w:rFonts w:eastAsia="Calibri"/>
                <w:szCs w:val="22"/>
              </w:rPr>
            </w:pPr>
          </w:p>
          <w:p w14:paraId="26540195" w14:textId="77777777" w:rsidR="00540606" w:rsidRPr="00D63DF5" w:rsidRDefault="00540606" w:rsidP="000B2442">
            <w:pPr>
              <w:rPr>
                <w:rFonts w:eastAsia="Calibri"/>
                <w:szCs w:val="22"/>
              </w:rPr>
            </w:pPr>
            <w:r w:rsidRPr="00D63DF5">
              <w:rPr>
                <w:rFonts w:eastAsia="Calibri"/>
                <w:szCs w:val="22"/>
              </w:rPr>
              <w:t>TsuBPC</w:t>
            </w:r>
            <w:r w:rsidR="00A54CEA">
              <w:rPr>
                <w:rFonts w:eastAsia="Calibri"/>
                <w:szCs w:val="22"/>
              </w:rPr>
              <w:t>an</w:t>
            </w:r>
            <w:r w:rsidRPr="00D63DF5">
              <w:rPr>
                <w:rFonts w:eastAsia="Calibri"/>
                <w:szCs w:val="22"/>
              </w:rPr>
              <w:t>Site</w:t>
            </w:r>
          </w:p>
          <w:p w14:paraId="7FCD7217" w14:textId="77777777" w:rsidR="00540606" w:rsidRPr="00D63DF5" w:rsidRDefault="00540606" w:rsidP="000B2442">
            <w:pPr>
              <w:rPr>
                <w:rFonts w:eastAsia="Calibri"/>
                <w:szCs w:val="22"/>
              </w:rPr>
            </w:pPr>
          </w:p>
          <w:p w14:paraId="079EC8B5" w14:textId="77777777" w:rsidR="00540606" w:rsidRPr="00D63DF5" w:rsidRDefault="00540606" w:rsidP="000B2442">
            <w:pPr>
              <w:rPr>
                <w:rFonts w:eastAsia="Calibri"/>
                <w:szCs w:val="22"/>
              </w:rPr>
            </w:pPr>
          </w:p>
          <w:p w14:paraId="71866E0A" w14:textId="77777777" w:rsidR="00540606" w:rsidRPr="00D63DF5" w:rsidRDefault="003330F1" w:rsidP="000B2442">
            <w:pPr>
              <w:rPr>
                <w:rFonts w:eastAsia="Calibri"/>
                <w:szCs w:val="22"/>
              </w:rPr>
            </w:pPr>
            <w:r>
              <w:rPr>
                <w:rFonts w:eastAsia="Calibri"/>
                <w:szCs w:val="22"/>
              </w:rPr>
              <w:t>TsuBPUSite</w:t>
            </w:r>
          </w:p>
          <w:p w14:paraId="4D386EDE" w14:textId="77777777" w:rsidR="005B05E2" w:rsidRDefault="005B05E2" w:rsidP="000B2442">
            <w:pPr>
              <w:rPr>
                <w:rFonts w:eastAsia="Calibri"/>
                <w:szCs w:val="22"/>
              </w:rPr>
            </w:pPr>
          </w:p>
          <w:p w14:paraId="09021098" w14:textId="77777777" w:rsidR="00540606" w:rsidRPr="00D63DF5" w:rsidRDefault="00540606" w:rsidP="000B2442">
            <w:pPr>
              <w:rPr>
                <w:rFonts w:eastAsia="Calibri"/>
                <w:szCs w:val="22"/>
              </w:rPr>
            </w:pPr>
            <w:r w:rsidRPr="00D63DF5">
              <w:rPr>
                <w:rFonts w:eastAsia="Calibri"/>
                <w:szCs w:val="22"/>
              </w:rPr>
              <w:t>TsuWAC</w:t>
            </w:r>
            <w:r w:rsidR="00A54CEA">
              <w:rPr>
                <w:rFonts w:eastAsia="Calibri"/>
                <w:szCs w:val="22"/>
              </w:rPr>
              <w:t>an</w:t>
            </w:r>
            <w:r w:rsidRPr="00D63DF5">
              <w:rPr>
                <w:rFonts w:eastAsia="Calibri"/>
                <w:szCs w:val="22"/>
              </w:rPr>
              <w:t>Site</w:t>
            </w:r>
          </w:p>
          <w:p w14:paraId="2F4357CF" w14:textId="77777777" w:rsidR="00540606" w:rsidRPr="00D63DF5" w:rsidRDefault="00540606" w:rsidP="000B2442">
            <w:pPr>
              <w:rPr>
                <w:rFonts w:eastAsia="Calibri"/>
                <w:szCs w:val="22"/>
              </w:rPr>
            </w:pPr>
          </w:p>
          <w:p w14:paraId="458C69B4" w14:textId="77777777" w:rsidR="00540606" w:rsidRPr="00D63DF5" w:rsidRDefault="00540606" w:rsidP="000B2442">
            <w:pPr>
              <w:rPr>
                <w:rFonts w:eastAsia="Calibri"/>
                <w:szCs w:val="22"/>
              </w:rPr>
            </w:pPr>
          </w:p>
          <w:p w14:paraId="36BFFF80" w14:textId="77777777" w:rsidR="005B05E2" w:rsidRDefault="005B05E2" w:rsidP="000B2442">
            <w:pPr>
              <w:rPr>
                <w:rFonts w:eastAsia="Calibri"/>
                <w:szCs w:val="22"/>
              </w:rPr>
            </w:pPr>
          </w:p>
          <w:p w14:paraId="7EB9948F" w14:textId="77777777" w:rsidR="00540606" w:rsidRPr="00A54CEA" w:rsidRDefault="00540606" w:rsidP="000B2442">
            <w:pPr>
              <w:rPr>
                <w:rFonts w:eastAsia="Calibri"/>
                <w:szCs w:val="22"/>
              </w:rPr>
            </w:pPr>
            <w:r w:rsidRPr="00D63DF5">
              <w:rPr>
                <w:rFonts w:eastAsia="Calibri"/>
                <w:szCs w:val="22"/>
              </w:rPr>
              <w:t>TsuWA</w:t>
            </w:r>
            <w:r w:rsidR="003330F1">
              <w:rPr>
                <w:rFonts w:eastAsia="Calibri"/>
                <w:szCs w:val="22"/>
              </w:rPr>
              <w:t>USite</w:t>
            </w:r>
          </w:p>
        </w:tc>
        <w:tc>
          <w:tcPr>
            <w:tcW w:w="4536" w:type="dxa"/>
          </w:tcPr>
          <w:p w14:paraId="30852198" w14:textId="77777777" w:rsidR="00540606" w:rsidRPr="00D63DF5" w:rsidRDefault="00540606" w:rsidP="000B2442"/>
          <w:p w14:paraId="7E669091" w14:textId="77777777" w:rsidR="00540606" w:rsidRPr="00D63DF5" w:rsidRDefault="00540606" w:rsidP="000B2442">
            <w:r w:rsidRPr="00D63DF5">
              <w:t>land_TsuStdZone_coarse</w:t>
            </w:r>
            <w:r>
              <w:t>_unproj</w:t>
            </w:r>
          </w:p>
          <w:p w14:paraId="3FC50E66" w14:textId="77777777" w:rsidR="00540606" w:rsidRPr="00D63DF5" w:rsidRDefault="00540606" w:rsidP="000B2442">
            <w:r w:rsidRPr="00D63DF5">
              <w:t>land_TsuStdZone_detail</w:t>
            </w:r>
            <w:r>
              <w:t>_unproj</w:t>
            </w:r>
          </w:p>
          <w:p w14:paraId="05C6457C" w14:textId="77777777" w:rsidR="00540606" w:rsidRDefault="00540606" w:rsidP="000B2442">
            <w:r w:rsidRPr="00D63DF5">
              <w:t>land_TsuStdZone_exag</w:t>
            </w:r>
            <w:r>
              <w:t>_unproj</w:t>
            </w:r>
          </w:p>
          <w:p w14:paraId="22646523" w14:textId="77777777" w:rsidR="00A54CEA" w:rsidRPr="00D63DF5" w:rsidRDefault="00A54CEA" w:rsidP="000B2442">
            <w:r>
              <w:t>land_PubMesoZone_hybrid</w:t>
            </w:r>
            <w:r w:rsidRPr="00B54D00">
              <w:t>_unproj</w:t>
            </w:r>
          </w:p>
          <w:p w14:paraId="0088C74F" w14:textId="77777777" w:rsidR="005B05E2" w:rsidRDefault="005B05E2" w:rsidP="000B2442"/>
          <w:p w14:paraId="1A52E224" w14:textId="77777777" w:rsidR="00540606" w:rsidRPr="00D63DF5" w:rsidRDefault="00540606" w:rsidP="000B2442">
            <w:r w:rsidRPr="00D63DF5">
              <w:t>land_UGCStdZone_detail</w:t>
            </w:r>
            <w:r>
              <w:t>_unproj</w:t>
            </w:r>
          </w:p>
          <w:p w14:paraId="78BA3AA5" w14:textId="77777777" w:rsidR="005B05E2" w:rsidRDefault="005B05E2" w:rsidP="000B2442"/>
          <w:p w14:paraId="1B68C0CB" w14:textId="77777777" w:rsidR="00540606" w:rsidRPr="00D63DF5" w:rsidRDefault="00540606" w:rsidP="000B2442">
            <w:r w:rsidRPr="00D63DF5">
              <w:t>land_TsuBPC</w:t>
            </w:r>
            <w:r w:rsidR="00A54CEA">
              <w:t>an</w:t>
            </w:r>
            <w:r w:rsidRPr="00D63DF5">
              <w:t>Site_coarse</w:t>
            </w:r>
            <w:r>
              <w:t>_unproj</w:t>
            </w:r>
          </w:p>
          <w:p w14:paraId="1CB8FCBF" w14:textId="77777777" w:rsidR="00540606" w:rsidRPr="00D63DF5" w:rsidRDefault="00540606" w:rsidP="000B2442">
            <w:r w:rsidRPr="00D63DF5">
              <w:t>l</w:t>
            </w:r>
            <w:r w:rsidR="00720502">
              <w:t>and_</w:t>
            </w:r>
            <w:r w:rsidRPr="00D63DF5">
              <w:t>TsuBPC</w:t>
            </w:r>
            <w:r w:rsidR="00A54CEA">
              <w:t>an</w:t>
            </w:r>
            <w:r w:rsidR="003330F1">
              <w:t>Site</w:t>
            </w:r>
            <w:r w:rsidRPr="00D63DF5">
              <w:t>_detail</w:t>
            </w:r>
            <w:r>
              <w:t>_unproj</w:t>
            </w:r>
          </w:p>
          <w:p w14:paraId="7FC4EC6C" w14:textId="77777777" w:rsidR="00540606" w:rsidRPr="00D63DF5" w:rsidRDefault="00720502" w:rsidP="000B2442">
            <w:r>
              <w:lastRenderedPageBreak/>
              <w:t>land_</w:t>
            </w:r>
            <w:r w:rsidR="00540606" w:rsidRPr="00D63DF5">
              <w:t>TsuBPC</w:t>
            </w:r>
            <w:r w:rsidR="00A54CEA">
              <w:t>an</w:t>
            </w:r>
            <w:r w:rsidR="003330F1">
              <w:t>Site</w:t>
            </w:r>
            <w:r w:rsidR="00540606" w:rsidRPr="00D63DF5">
              <w:t>_exag</w:t>
            </w:r>
            <w:r w:rsidR="00540606">
              <w:t>_unproj</w:t>
            </w:r>
          </w:p>
          <w:p w14:paraId="40AEDE8D" w14:textId="77777777" w:rsidR="00540606" w:rsidRPr="00D63DF5" w:rsidRDefault="003330F1" w:rsidP="000B2442">
            <w:r>
              <w:t>land_</w:t>
            </w:r>
            <w:r w:rsidR="00540606" w:rsidRPr="00D63DF5">
              <w:t>TsuBPUSite _detail</w:t>
            </w:r>
            <w:r w:rsidR="00540606">
              <w:t>_unproj</w:t>
            </w:r>
          </w:p>
          <w:p w14:paraId="0F9C8FAE" w14:textId="77777777" w:rsidR="005B05E2" w:rsidRDefault="005B05E2" w:rsidP="000B2442"/>
          <w:p w14:paraId="0440D27E" w14:textId="77777777" w:rsidR="00540606" w:rsidRPr="00D63DF5" w:rsidRDefault="00540606" w:rsidP="000B2442">
            <w:r w:rsidRPr="00D63DF5">
              <w:t>land_TsuWAC</w:t>
            </w:r>
            <w:r w:rsidR="00A54CEA">
              <w:t>an</w:t>
            </w:r>
            <w:r w:rsidRPr="00D63DF5">
              <w:t>Site_coarse</w:t>
            </w:r>
            <w:r>
              <w:t>_unproj</w:t>
            </w:r>
          </w:p>
          <w:p w14:paraId="45D7DBCD" w14:textId="77777777" w:rsidR="00540606" w:rsidRPr="00D63DF5" w:rsidRDefault="003330F1" w:rsidP="000B2442">
            <w:r>
              <w:t>land_</w:t>
            </w:r>
            <w:r w:rsidR="00540606" w:rsidRPr="00D63DF5">
              <w:t>TsuWAC</w:t>
            </w:r>
            <w:r w:rsidR="00A54CEA">
              <w:t>an</w:t>
            </w:r>
            <w:r w:rsidR="005B05E2">
              <w:t>Site</w:t>
            </w:r>
            <w:r w:rsidR="00540606" w:rsidRPr="00D63DF5">
              <w:t>_detail</w:t>
            </w:r>
            <w:r w:rsidR="00540606">
              <w:t>_unproj</w:t>
            </w:r>
          </w:p>
          <w:p w14:paraId="051831E0" w14:textId="77777777" w:rsidR="00540606" w:rsidRPr="00D63DF5" w:rsidRDefault="003330F1" w:rsidP="000B2442">
            <w:r>
              <w:t>land_</w:t>
            </w:r>
            <w:r w:rsidR="00540606" w:rsidRPr="00D63DF5">
              <w:t>TsuWAC</w:t>
            </w:r>
            <w:r w:rsidR="00A54CEA">
              <w:t>an</w:t>
            </w:r>
            <w:r w:rsidR="005B05E2">
              <w:t>Site</w:t>
            </w:r>
            <w:r w:rsidR="00540606" w:rsidRPr="00D63DF5">
              <w:t>_exag</w:t>
            </w:r>
            <w:r w:rsidR="00540606">
              <w:t>_unproj</w:t>
            </w:r>
          </w:p>
          <w:p w14:paraId="0C3E0F28" w14:textId="77777777" w:rsidR="005B05E2" w:rsidRDefault="005B05E2" w:rsidP="000B2442"/>
          <w:p w14:paraId="43D82E86" w14:textId="77777777" w:rsidR="00540606" w:rsidRPr="00D63DF5" w:rsidRDefault="003330F1" w:rsidP="000B2442">
            <w:r>
              <w:t>land_</w:t>
            </w:r>
            <w:r w:rsidR="005B05E2">
              <w:t>TsuWAUSite</w:t>
            </w:r>
            <w:r w:rsidR="00540606" w:rsidRPr="00D63DF5">
              <w:t>_detail</w:t>
            </w:r>
            <w:r w:rsidR="007A6EBF">
              <w:t>_unproj</w:t>
            </w:r>
          </w:p>
        </w:tc>
      </w:tr>
      <w:tr w:rsidR="00540606" w14:paraId="07287B72" w14:textId="77777777" w:rsidTr="000B2442">
        <w:trPr>
          <w:trHeight w:val="838"/>
        </w:trPr>
        <w:tc>
          <w:tcPr>
            <w:tcW w:w="4014" w:type="dxa"/>
          </w:tcPr>
          <w:p w14:paraId="09489D90" w14:textId="77777777" w:rsidR="00540606" w:rsidRPr="005B05E2" w:rsidRDefault="00540606" w:rsidP="000B2442">
            <w:pPr>
              <w:rPr>
                <w:b/>
                <w:lang w:val="fr-CA"/>
              </w:rPr>
            </w:pPr>
            <w:r w:rsidRPr="005B05E2">
              <w:rPr>
                <w:b/>
                <w:lang w:val="fr-CA"/>
              </w:rPr>
              <w:lastRenderedPageBreak/>
              <w:t>Qualité de l’air</w:t>
            </w:r>
          </w:p>
          <w:p w14:paraId="41D14E64" w14:textId="77777777" w:rsidR="00385C6B" w:rsidRPr="00385C6B" w:rsidRDefault="00385C6B" w:rsidP="00385C6B">
            <w:pPr>
              <w:rPr>
                <w:lang w:val="fr-CA"/>
              </w:rPr>
            </w:pPr>
            <w:r w:rsidRPr="00385C6B">
              <w:rPr>
                <w:lang w:val="fr-CA"/>
              </w:rPr>
              <w:t>AQStdZone</w:t>
            </w:r>
          </w:p>
          <w:p w14:paraId="15B92B32" w14:textId="77777777" w:rsidR="00385C6B" w:rsidRPr="00385C6B" w:rsidRDefault="00385C6B" w:rsidP="00385C6B">
            <w:pPr>
              <w:rPr>
                <w:lang w:val="fr-CA"/>
              </w:rPr>
            </w:pPr>
          </w:p>
          <w:p w14:paraId="7BBAE0F9" w14:textId="77777777" w:rsidR="00385C6B" w:rsidRPr="00385C6B" w:rsidRDefault="00385C6B" w:rsidP="00385C6B">
            <w:pPr>
              <w:rPr>
                <w:lang w:val="fr-CA"/>
              </w:rPr>
            </w:pPr>
          </w:p>
          <w:p w14:paraId="4B55990E" w14:textId="77777777" w:rsidR="00385C6B" w:rsidRPr="00385C6B" w:rsidRDefault="00385C6B" w:rsidP="00385C6B">
            <w:pPr>
              <w:rPr>
                <w:lang w:val="fr-CA"/>
              </w:rPr>
            </w:pPr>
          </w:p>
          <w:p w14:paraId="2DDD9DCE" w14:textId="77777777" w:rsidR="00385C6B" w:rsidRPr="00385C6B" w:rsidRDefault="00385C6B" w:rsidP="00385C6B">
            <w:pPr>
              <w:rPr>
                <w:lang w:val="fr-CA"/>
              </w:rPr>
            </w:pPr>
          </w:p>
          <w:p w14:paraId="29FBBB02" w14:textId="77777777" w:rsidR="00385C6B" w:rsidRPr="00385C6B" w:rsidRDefault="00385C6B" w:rsidP="00385C6B">
            <w:pPr>
              <w:rPr>
                <w:lang w:val="fr-CA"/>
              </w:rPr>
            </w:pPr>
            <w:r w:rsidRPr="00385C6B">
              <w:rPr>
                <w:lang w:val="fr-CA"/>
              </w:rPr>
              <w:t>AQStdFcstSiteP</w:t>
            </w:r>
          </w:p>
          <w:p w14:paraId="39420708" w14:textId="77777777" w:rsidR="00385C6B" w:rsidRPr="00385C6B" w:rsidRDefault="00385C6B" w:rsidP="00385C6B">
            <w:pPr>
              <w:rPr>
                <w:lang w:val="fr-CA"/>
              </w:rPr>
            </w:pPr>
          </w:p>
          <w:p w14:paraId="35148670" w14:textId="77777777" w:rsidR="00385C6B" w:rsidRPr="00385C6B" w:rsidRDefault="00385C6B" w:rsidP="00385C6B">
            <w:pPr>
              <w:rPr>
                <w:lang w:val="fr-CA"/>
              </w:rPr>
            </w:pPr>
          </w:p>
          <w:p w14:paraId="6F7649EE" w14:textId="77777777" w:rsidR="00385C6B" w:rsidRPr="00385C6B" w:rsidRDefault="00385C6B" w:rsidP="00385C6B">
            <w:pPr>
              <w:rPr>
                <w:lang w:val="fr-CA"/>
              </w:rPr>
            </w:pPr>
          </w:p>
          <w:p w14:paraId="27FF2819" w14:textId="77777777" w:rsidR="00385C6B" w:rsidRPr="00385C6B" w:rsidRDefault="00385C6B" w:rsidP="00385C6B">
            <w:pPr>
              <w:rPr>
                <w:lang w:val="fr-CA"/>
              </w:rPr>
            </w:pPr>
            <w:r w:rsidRPr="00385C6B">
              <w:rPr>
                <w:lang w:val="fr-CA"/>
              </w:rPr>
              <w:t>AQStdSiteL</w:t>
            </w:r>
          </w:p>
          <w:p w14:paraId="02B20BA5" w14:textId="77777777" w:rsidR="00385C6B" w:rsidRPr="00385C6B" w:rsidRDefault="00385C6B" w:rsidP="00385C6B">
            <w:pPr>
              <w:rPr>
                <w:lang w:val="fr-CA"/>
              </w:rPr>
            </w:pPr>
          </w:p>
          <w:p w14:paraId="03757424" w14:textId="77777777" w:rsidR="00385C6B" w:rsidRPr="00385C6B" w:rsidRDefault="00385C6B" w:rsidP="00385C6B">
            <w:pPr>
              <w:rPr>
                <w:lang w:val="fr-CA"/>
              </w:rPr>
            </w:pPr>
          </w:p>
          <w:p w14:paraId="4BF52939" w14:textId="77777777" w:rsidR="00540606" w:rsidRPr="00E07B3D" w:rsidRDefault="00540606" w:rsidP="00385C6B">
            <w:pPr>
              <w:rPr>
                <w:lang w:val="fr-CA"/>
              </w:rPr>
            </w:pPr>
          </w:p>
        </w:tc>
        <w:tc>
          <w:tcPr>
            <w:tcW w:w="4536" w:type="dxa"/>
          </w:tcPr>
          <w:p w14:paraId="173B5D9F" w14:textId="77777777" w:rsidR="00540606" w:rsidRPr="00CA324B" w:rsidRDefault="00540606" w:rsidP="000B2442">
            <w:pPr>
              <w:rPr>
                <w:lang w:val="fr-CA"/>
              </w:rPr>
            </w:pPr>
          </w:p>
          <w:p w14:paraId="5B8352DC" w14:textId="77777777" w:rsidR="00385C6B" w:rsidRDefault="00385C6B" w:rsidP="00385C6B">
            <w:r>
              <w:t>land_AQStdZone_coarse_unproj</w:t>
            </w:r>
          </w:p>
          <w:p w14:paraId="580EA14E" w14:textId="77777777" w:rsidR="00385C6B" w:rsidRDefault="00385C6B" w:rsidP="00385C6B">
            <w:r>
              <w:t>land_AQStdZone_detail_unproj</w:t>
            </w:r>
          </w:p>
          <w:p w14:paraId="444F0FF1" w14:textId="77777777" w:rsidR="00385C6B" w:rsidRDefault="00385C6B" w:rsidP="00385C6B">
            <w:r>
              <w:t>land_AQStdZone_exag_unproj</w:t>
            </w:r>
          </w:p>
          <w:p w14:paraId="28236BE4" w14:textId="77777777" w:rsidR="00385C6B" w:rsidRDefault="00385C6B" w:rsidP="00385C6B">
            <w:r>
              <w:t>land_AQStdZone_hybrid_unproj</w:t>
            </w:r>
          </w:p>
          <w:p w14:paraId="71EECD69" w14:textId="77777777" w:rsidR="00385C6B" w:rsidRDefault="00385C6B" w:rsidP="00385C6B"/>
          <w:p w14:paraId="714B2F33" w14:textId="77777777" w:rsidR="00385C6B" w:rsidRDefault="00385C6B" w:rsidP="00385C6B">
            <w:r>
              <w:t>land_AQStdFcstSiteP_coarse_unproj</w:t>
            </w:r>
          </w:p>
          <w:p w14:paraId="6C5EB3AE" w14:textId="77777777" w:rsidR="00385C6B" w:rsidRDefault="00385C6B" w:rsidP="00385C6B">
            <w:r>
              <w:t>land_AQStdFcstSiteP_detail_unproj</w:t>
            </w:r>
          </w:p>
          <w:p w14:paraId="082019AB" w14:textId="77777777" w:rsidR="00385C6B" w:rsidRDefault="00385C6B" w:rsidP="00385C6B">
            <w:r>
              <w:t>land_AQStdFcstSiteP_exag_unproj</w:t>
            </w:r>
          </w:p>
          <w:p w14:paraId="5285678C" w14:textId="77777777" w:rsidR="00385C6B" w:rsidRDefault="00385C6B" w:rsidP="00385C6B"/>
          <w:p w14:paraId="62E24910" w14:textId="77777777" w:rsidR="00385C6B" w:rsidRDefault="00B106B6" w:rsidP="00385C6B">
            <w:r>
              <w:t>land_AQStd</w:t>
            </w:r>
            <w:r w:rsidR="00385C6B">
              <w:t>SiteL_coarse_unproj</w:t>
            </w:r>
          </w:p>
          <w:p w14:paraId="1E19D789" w14:textId="77777777" w:rsidR="00385C6B" w:rsidRDefault="00385C6B" w:rsidP="00385C6B">
            <w:r>
              <w:t>land_AQStdSiteL_detail_unproj</w:t>
            </w:r>
          </w:p>
          <w:p w14:paraId="7E4B351F" w14:textId="77777777" w:rsidR="00540606" w:rsidRDefault="00385C6B" w:rsidP="00B106B6">
            <w:r>
              <w:t>land_AQStdSiteL_exag_unproj</w:t>
            </w:r>
          </w:p>
          <w:p w14:paraId="39411854" w14:textId="5467B172" w:rsidR="00CA4659" w:rsidRDefault="00CA4659" w:rsidP="00B106B6">
            <w:r>
              <w:t>land_AQStdSiteL_hybrid_unproj</w:t>
            </w:r>
          </w:p>
          <w:p w14:paraId="606E6BBF" w14:textId="2641D53B" w:rsidR="00CA4659" w:rsidRPr="00A432E9" w:rsidRDefault="00CA4659" w:rsidP="00B106B6"/>
        </w:tc>
      </w:tr>
      <w:tr w:rsidR="00540606" w14:paraId="31253AC2" w14:textId="77777777" w:rsidTr="000B2442">
        <w:trPr>
          <w:trHeight w:val="838"/>
        </w:trPr>
        <w:tc>
          <w:tcPr>
            <w:tcW w:w="4014" w:type="dxa"/>
          </w:tcPr>
          <w:p w14:paraId="37147DF6" w14:textId="77777777" w:rsidR="00540606" w:rsidRDefault="00540606" w:rsidP="000B2442">
            <w:r w:rsidRPr="005B05E2">
              <w:rPr>
                <w:b/>
              </w:rPr>
              <w:t>Ouragans</w:t>
            </w:r>
          </w:p>
          <w:p w14:paraId="28310D07" w14:textId="77777777" w:rsidR="00540606" w:rsidRDefault="00540606" w:rsidP="000B2442">
            <w:r>
              <w:t>HurStdZone</w:t>
            </w:r>
          </w:p>
          <w:p w14:paraId="7CCD8408" w14:textId="77777777" w:rsidR="00413B8F" w:rsidRDefault="00413B8F" w:rsidP="000B2442"/>
          <w:p w14:paraId="21E5FB66" w14:textId="77777777" w:rsidR="00067C38" w:rsidRDefault="00067C38" w:rsidP="000B2442"/>
          <w:p w14:paraId="4CED4007" w14:textId="77777777" w:rsidR="00067C38" w:rsidRDefault="00067C38" w:rsidP="000B2442"/>
          <w:p w14:paraId="503793BA" w14:textId="77777777" w:rsidR="00067C38" w:rsidRDefault="00067C38" w:rsidP="000B2442"/>
          <w:p w14:paraId="352546B4" w14:textId="77777777" w:rsidR="00067C38" w:rsidRDefault="00067C38" w:rsidP="000B2442"/>
          <w:p w14:paraId="5B4A00AC" w14:textId="77777777" w:rsidR="00067C38" w:rsidRDefault="00067C38" w:rsidP="000B2442"/>
          <w:p w14:paraId="05B8C246" w14:textId="77777777" w:rsidR="00067C38" w:rsidRDefault="00067C38" w:rsidP="000B2442"/>
          <w:p w14:paraId="05BEA6B3" w14:textId="77777777" w:rsidR="00067C38" w:rsidRDefault="00067C38" w:rsidP="000B2442"/>
          <w:p w14:paraId="74F71B03" w14:textId="08F833C5" w:rsidR="00067C38" w:rsidRDefault="00067C38" w:rsidP="000B2442">
            <w:r>
              <w:t>HurSubZone</w:t>
            </w:r>
          </w:p>
          <w:p w14:paraId="734F1379" w14:textId="77777777" w:rsidR="00540606" w:rsidRPr="009B310F" w:rsidRDefault="00540606" w:rsidP="000B2442"/>
        </w:tc>
        <w:tc>
          <w:tcPr>
            <w:tcW w:w="4536" w:type="dxa"/>
          </w:tcPr>
          <w:p w14:paraId="3BAB10CD" w14:textId="77777777" w:rsidR="00540606" w:rsidRDefault="00540606" w:rsidP="000B2442"/>
          <w:p w14:paraId="2CB06E74" w14:textId="77777777" w:rsidR="00540606" w:rsidRDefault="00540606" w:rsidP="000B2442">
            <w:r>
              <w:t>land_HurStdZone_</w:t>
            </w:r>
            <w:r w:rsidR="002E0F8B">
              <w:t>coarse</w:t>
            </w:r>
            <w:r>
              <w:t>_unproj</w:t>
            </w:r>
          </w:p>
          <w:p w14:paraId="078A13CA" w14:textId="77777777" w:rsidR="00540606" w:rsidRDefault="00540606" w:rsidP="000B2442">
            <w:r>
              <w:t>land_HurStdZone_detail_unproj</w:t>
            </w:r>
          </w:p>
          <w:p w14:paraId="5725CFF9" w14:textId="77777777" w:rsidR="00540606" w:rsidRDefault="00540606" w:rsidP="000B2442">
            <w:r>
              <w:t>land_HurStdZone_exag_unproj</w:t>
            </w:r>
          </w:p>
          <w:p w14:paraId="60A86802" w14:textId="77777777" w:rsidR="002E0F8B" w:rsidRDefault="002E0F8B" w:rsidP="000B2442">
            <w:r>
              <w:t>land_HurStdZone_hybrid</w:t>
            </w:r>
            <w:r w:rsidRPr="00611B94">
              <w:t>_unproj</w:t>
            </w:r>
          </w:p>
          <w:p w14:paraId="37AB0BCA" w14:textId="77777777" w:rsidR="002E0F8B" w:rsidRDefault="002E0F8B" w:rsidP="002E0F8B">
            <w:r>
              <w:t>water_HurStdZone_coarse_unproj</w:t>
            </w:r>
          </w:p>
          <w:p w14:paraId="37F00FE9" w14:textId="77777777" w:rsidR="002E0F8B" w:rsidRDefault="002E0F8B" w:rsidP="002E0F8B">
            <w:r>
              <w:t>water_HurStdZone_detail_unproj</w:t>
            </w:r>
          </w:p>
          <w:p w14:paraId="0F9F3B15" w14:textId="77777777" w:rsidR="002E0F8B" w:rsidRDefault="002E0F8B" w:rsidP="002E0F8B">
            <w:r>
              <w:t>water_HurStdZone_exag_unproj</w:t>
            </w:r>
          </w:p>
          <w:p w14:paraId="6AAA5B82" w14:textId="77777777" w:rsidR="002E0F8B" w:rsidRDefault="002E0F8B" w:rsidP="002E0F8B">
            <w:r>
              <w:t>water_HurStdZone_hybrid</w:t>
            </w:r>
            <w:r w:rsidRPr="00611B94">
              <w:t>_</w:t>
            </w:r>
            <w:r>
              <w:t>un</w:t>
            </w:r>
            <w:r w:rsidRPr="00611B94">
              <w:t>proj</w:t>
            </w:r>
          </w:p>
          <w:p w14:paraId="42AC3493" w14:textId="77777777" w:rsidR="00540606" w:rsidRDefault="00540606" w:rsidP="0063261B"/>
          <w:p w14:paraId="6369CBAF" w14:textId="77777777" w:rsidR="00067C38" w:rsidRDefault="00067C38" w:rsidP="00067C38">
            <w:r>
              <w:t>water_HurSubZone_coarse_proj</w:t>
            </w:r>
          </w:p>
          <w:p w14:paraId="6CB7E212" w14:textId="77777777" w:rsidR="00067C38" w:rsidRDefault="00067C38" w:rsidP="00067C38">
            <w:r>
              <w:t>water_HurSubZone_detail_proj</w:t>
            </w:r>
          </w:p>
          <w:p w14:paraId="6568C326" w14:textId="77777777" w:rsidR="00067C38" w:rsidRDefault="00067C38" w:rsidP="00067C38">
            <w:r>
              <w:t>water_HurSubZone_exag_proj</w:t>
            </w:r>
          </w:p>
          <w:p w14:paraId="248583FD" w14:textId="7F137752" w:rsidR="00067C38" w:rsidRPr="009B310F" w:rsidRDefault="00067C38" w:rsidP="00067C38">
            <w:r>
              <w:t>water_HurSubZone_hybrid</w:t>
            </w:r>
            <w:r w:rsidRPr="00611B94">
              <w:t>_proj</w:t>
            </w:r>
          </w:p>
        </w:tc>
      </w:tr>
      <w:tr w:rsidR="00540606" w14:paraId="626B5682" w14:textId="77777777" w:rsidTr="000B2442">
        <w:trPr>
          <w:trHeight w:val="838"/>
        </w:trPr>
        <w:tc>
          <w:tcPr>
            <w:tcW w:w="4014" w:type="dxa"/>
          </w:tcPr>
          <w:p w14:paraId="7C4BE0A4" w14:textId="77777777" w:rsidR="00540606" w:rsidRDefault="00540606" w:rsidP="000B2442">
            <w:r w:rsidRPr="005B05E2">
              <w:rPr>
                <w:b/>
              </w:rPr>
              <w:t>Glaces</w:t>
            </w:r>
          </w:p>
          <w:p w14:paraId="05F5EE51" w14:textId="77777777" w:rsidR="00540606" w:rsidRDefault="00540606" w:rsidP="000B2442">
            <w:r>
              <w:t>IceStdZone</w:t>
            </w:r>
          </w:p>
          <w:p w14:paraId="46C43AEB" w14:textId="77777777" w:rsidR="00413B8F" w:rsidRDefault="00413B8F" w:rsidP="000B2442"/>
          <w:p w14:paraId="71152AA0" w14:textId="77777777" w:rsidR="003330F1" w:rsidRDefault="003330F1" w:rsidP="000B2442"/>
          <w:p w14:paraId="5411337C" w14:textId="77777777" w:rsidR="003330F1" w:rsidRDefault="003330F1" w:rsidP="000B2442"/>
          <w:p w14:paraId="32F10386" w14:textId="77777777" w:rsidR="005B05E2" w:rsidRDefault="005B05E2" w:rsidP="000B2442"/>
          <w:p w14:paraId="6320FF99" w14:textId="77777777" w:rsidR="00540606" w:rsidRPr="009B310F" w:rsidRDefault="00540606" w:rsidP="000B2442">
            <w:r>
              <w:t>IceSubZone</w:t>
            </w:r>
          </w:p>
        </w:tc>
        <w:tc>
          <w:tcPr>
            <w:tcW w:w="4536" w:type="dxa"/>
          </w:tcPr>
          <w:p w14:paraId="03FA7B35" w14:textId="77777777" w:rsidR="00540606" w:rsidRDefault="00540606" w:rsidP="000B2442"/>
          <w:p w14:paraId="3B5565F0" w14:textId="77777777" w:rsidR="00540606" w:rsidRDefault="00540606" w:rsidP="000B2442">
            <w:r>
              <w:t>water_IceStdZone_</w:t>
            </w:r>
            <w:r w:rsidR="002E0F8B">
              <w:t>coarse</w:t>
            </w:r>
            <w:r>
              <w:t>_unproj</w:t>
            </w:r>
          </w:p>
          <w:p w14:paraId="56347F2E" w14:textId="77777777" w:rsidR="00540606" w:rsidRDefault="00540606" w:rsidP="000B2442">
            <w:r>
              <w:t>water_IceStdZone_detail_unproj</w:t>
            </w:r>
          </w:p>
          <w:p w14:paraId="36FFDD21" w14:textId="77777777" w:rsidR="00540606" w:rsidRDefault="00540606" w:rsidP="000B2442">
            <w:r>
              <w:t>water_IceStdZone_exag_unproj</w:t>
            </w:r>
          </w:p>
          <w:p w14:paraId="10D31787" w14:textId="77777777" w:rsidR="003330F1" w:rsidRDefault="003330F1" w:rsidP="000B2442">
            <w:r>
              <w:t>water_IceStdZone_hybrid_unproj</w:t>
            </w:r>
          </w:p>
          <w:p w14:paraId="0D3A5609" w14:textId="77777777" w:rsidR="005B05E2" w:rsidRDefault="005B05E2" w:rsidP="000B2442"/>
          <w:p w14:paraId="12034F65" w14:textId="77777777" w:rsidR="00540606" w:rsidRDefault="00540606" w:rsidP="000B2442">
            <w:r>
              <w:t>water_IceSubZone_</w:t>
            </w:r>
            <w:r w:rsidR="002E0F8B">
              <w:t>coarse</w:t>
            </w:r>
            <w:r>
              <w:t>_unproj</w:t>
            </w:r>
          </w:p>
          <w:p w14:paraId="24098B0B" w14:textId="77777777" w:rsidR="00540606" w:rsidRDefault="00540606" w:rsidP="000B2442">
            <w:r>
              <w:t>water_IceSubZone_detail_unproj</w:t>
            </w:r>
          </w:p>
          <w:p w14:paraId="1D27E510" w14:textId="77777777" w:rsidR="00540606" w:rsidRDefault="00540606" w:rsidP="000B2442">
            <w:r>
              <w:t>water_IceSubZone_exag_unproj</w:t>
            </w:r>
          </w:p>
          <w:p w14:paraId="1E8B55E8" w14:textId="77777777" w:rsidR="003330F1" w:rsidRPr="009B310F" w:rsidRDefault="003330F1" w:rsidP="000B2442">
            <w:r>
              <w:lastRenderedPageBreak/>
              <w:t>water_IceSubZone_hybrid_unproj</w:t>
            </w:r>
          </w:p>
        </w:tc>
      </w:tr>
      <w:tr w:rsidR="0071779B" w14:paraId="25578236" w14:textId="77777777" w:rsidTr="000B2442">
        <w:trPr>
          <w:trHeight w:val="838"/>
        </w:trPr>
        <w:tc>
          <w:tcPr>
            <w:tcW w:w="4014" w:type="dxa"/>
          </w:tcPr>
          <w:p w14:paraId="4AE2A007" w14:textId="77777777" w:rsidR="0071779B" w:rsidRDefault="0071779B" w:rsidP="000B2442">
            <w:pPr>
              <w:rPr>
                <w:b/>
              </w:rPr>
            </w:pPr>
            <w:r>
              <w:rPr>
                <w:b/>
              </w:rPr>
              <w:lastRenderedPageBreak/>
              <w:t>PAC</w:t>
            </w:r>
          </w:p>
          <w:p w14:paraId="73220E79" w14:textId="77777777" w:rsidR="0071779B" w:rsidRPr="0071779B" w:rsidRDefault="0071779B" w:rsidP="000B2442">
            <w:r>
              <w:t>PC PAC</w:t>
            </w:r>
          </w:p>
        </w:tc>
        <w:tc>
          <w:tcPr>
            <w:tcW w:w="4536" w:type="dxa"/>
          </w:tcPr>
          <w:p w14:paraId="7C92214E" w14:textId="77777777" w:rsidR="0071779B" w:rsidRDefault="0071779B" w:rsidP="000B2442"/>
          <w:p w14:paraId="0D14962A" w14:textId="77777777" w:rsidR="0071779B" w:rsidRDefault="0071779B" w:rsidP="0071779B">
            <w:r>
              <w:t>CAP-CP_land_detail_unproj</w:t>
            </w:r>
          </w:p>
          <w:p w14:paraId="69D1813A" w14:textId="77777777" w:rsidR="0071779B" w:rsidRDefault="0071779B" w:rsidP="000B2442">
            <w:r>
              <w:t>CAP-CP_water_detail_unproj</w:t>
            </w:r>
          </w:p>
        </w:tc>
      </w:tr>
    </w:tbl>
    <w:p w14:paraId="292B19ED" w14:textId="77777777" w:rsidR="00540606" w:rsidRDefault="00540606" w:rsidP="00540606"/>
    <w:p w14:paraId="758E576F" w14:textId="77777777" w:rsidR="00540606" w:rsidRPr="00081BFF" w:rsidRDefault="00540606" w:rsidP="00540606">
      <w:pPr>
        <w:rPr>
          <w:lang w:val="fr-CA"/>
        </w:rPr>
      </w:pPr>
      <w:r w:rsidRPr="00A53010">
        <w:rPr>
          <w:lang w:val="fr-CA"/>
        </w:rPr>
        <w:t>Tableau</w:t>
      </w:r>
      <w:r>
        <w:rPr>
          <w:lang w:val="fr-CA"/>
        </w:rPr>
        <w:t> 2.4</w:t>
      </w:r>
      <w:r w:rsidRPr="00A53010">
        <w:rPr>
          <w:lang w:val="fr-CA"/>
        </w:rPr>
        <w:t xml:space="preserve"> – </w:t>
      </w:r>
      <w:r w:rsidR="007A6EBF" w:rsidRPr="007A6EBF">
        <w:rPr>
          <w:i/>
          <w:lang w:val="fr-CA"/>
        </w:rPr>
        <w:t>Shapefiles</w:t>
      </w:r>
      <w:r w:rsidRPr="00A53010">
        <w:rPr>
          <w:lang w:val="fr-CA"/>
        </w:rPr>
        <w:t xml:space="preserve"> </w:t>
      </w:r>
      <w:r>
        <w:rPr>
          <w:lang w:val="fr-CA"/>
        </w:rPr>
        <w:t xml:space="preserve">non projetés </w:t>
      </w:r>
      <w:r w:rsidRPr="00A53010">
        <w:rPr>
          <w:lang w:val="fr-CA"/>
        </w:rPr>
        <w:t xml:space="preserve">pour chaque </w:t>
      </w:r>
      <w:r w:rsidR="00D9202E">
        <w:rPr>
          <w:lang w:val="fr-CA"/>
        </w:rPr>
        <w:t>usage opérationnel</w:t>
      </w:r>
    </w:p>
    <w:p w14:paraId="70BD4252" w14:textId="77777777" w:rsidR="00552687" w:rsidRDefault="00552687" w:rsidP="00D0634B">
      <w:pPr>
        <w:rPr>
          <w:lang w:val="fr-CA"/>
        </w:rPr>
      </w:pPr>
    </w:p>
    <w:p w14:paraId="27A62D84" w14:textId="77777777" w:rsidR="00A54CEA" w:rsidRDefault="00A54CEA" w:rsidP="00A86E7B">
      <w:pPr>
        <w:pStyle w:val="Heading1"/>
        <w:rPr>
          <w:lang w:val="fr-CA"/>
        </w:rPr>
      </w:pPr>
      <w:bookmarkStart w:id="6" w:name="_Toc97818257"/>
      <w:r>
        <w:rPr>
          <w:lang w:val="fr-CA"/>
        </w:rPr>
        <w:t>3.0 Ensembles internes et externes</w:t>
      </w:r>
      <w:bookmarkEnd w:id="6"/>
    </w:p>
    <w:p w14:paraId="2D2CDFD2" w14:textId="77777777" w:rsidR="00A54CEA" w:rsidRDefault="00A54CEA" w:rsidP="00D0634B">
      <w:pPr>
        <w:rPr>
          <w:b/>
          <w:sz w:val="28"/>
          <w:szCs w:val="28"/>
          <w:lang w:val="fr-CA"/>
        </w:rPr>
      </w:pPr>
    </w:p>
    <w:p w14:paraId="2D933DFA" w14:textId="77777777" w:rsidR="00A54CEA" w:rsidRDefault="00A54CEA" w:rsidP="00D0634B">
      <w:pPr>
        <w:rPr>
          <w:lang w:val="fr-CA"/>
        </w:rPr>
      </w:pPr>
      <w:r w:rsidRPr="00A54CEA">
        <w:rPr>
          <w:lang w:val="fr-CA"/>
        </w:rPr>
        <w:t>Tel que mentionné da</w:t>
      </w:r>
      <w:r>
        <w:rPr>
          <w:lang w:val="fr-CA"/>
        </w:rPr>
        <w:t xml:space="preserve">ns la section 1.0, les ensembles de </w:t>
      </w:r>
      <w:r w:rsidR="00D9334E" w:rsidRPr="00D9334E">
        <w:rPr>
          <w:i/>
          <w:lang w:val="fr-CA"/>
        </w:rPr>
        <w:t>shapefiles</w:t>
      </w:r>
      <w:r>
        <w:rPr>
          <w:lang w:val="fr-CA"/>
        </w:rPr>
        <w:t xml:space="preserve"> sont regroupés en deux principales catégories, soit “Interne and “Externe</w:t>
      </w:r>
      <w:r w:rsidRPr="00A54CEA">
        <w:rPr>
          <w:lang w:val="fr-CA"/>
        </w:rPr>
        <w:t>”.</w:t>
      </w:r>
      <w:r>
        <w:rPr>
          <w:lang w:val="fr-CA"/>
        </w:rPr>
        <w:t xml:space="preserve"> Les ensembles de </w:t>
      </w:r>
      <w:r w:rsidR="00D9334E" w:rsidRPr="00D9334E">
        <w:rPr>
          <w:i/>
          <w:lang w:val="fr-CA"/>
        </w:rPr>
        <w:t>shapefiles</w:t>
      </w:r>
      <w:r>
        <w:rPr>
          <w:lang w:val="fr-CA"/>
        </w:rPr>
        <w:t xml:space="preserve"> qui sont connus comme ‘</w:t>
      </w:r>
      <w:r w:rsidR="00251D4F">
        <w:rPr>
          <w:lang w:val="fr-CA"/>
        </w:rPr>
        <w:t xml:space="preserve">Interne’ sont générés à partir </w:t>
      </w:r>
      <w:r>
        <w:rPr>
          <w:lang w:val="fr-CA"/>
        </w:rPr>
        <w:t>d’emplacements géographiques p</w:t>
      </w:r>
      <w:r w:rsidR="00251D4F">
        <w:rPr>
          <w:lang w:val="fr-CA"/>
        </w:rPr>
        <w:t>rédéfinis qui sont identifiés pou</w:t>
      </w:r>
      <w:r>
        <w:rPr>
          <w:lang w:val="fr-CA"/>
        </w:rPr>
        <w:t xml:space="preserve">r chaque </w:t>
      </w:r>
      <w:r w:rsidR="00251D4F">
        <w:rPr>
          <w:lang w:val="fr-CA"/>
        </w:rPr>
        <w:t>usage opérationnel</w:t>
      </w:r>
      <w:r>
        <w:rPr>
          <w:lang w:val="fr-CA"/>
        </w:rPr>
        <w:t xml:space="preserve"> du SMC afin de rencontrer leurs besoins d’affaires. Les ensembles de </w:t>
      </w:r>
      <w:r w:rsidR="00D9334E" w:rsidRPr="00D9334E">
        <w:rPr>
          <w:i/>
          <w:lang w:val="fr-CA"/>
        </w:rPr>
        <w:t>shapefiles</w:t>
      </w:r>
      <w:r>
        <w:rPr>
          <w:lang w:val="fr-CA"/>
        </w:rPr>
        <w:t xml:space="preserve"> “Externe</w:t>
      </w:r>
      <w:r w:rsidRPr="00A54CEA">
        <w:rPr>
          <w:lang w:val="fr-CA"/>
        </w:rPr>
        <w:t>”</w:t>
      </w:r>
      <w:r>
        <w:rPr>
          <w:lang w:val="fr-CA"/>
        </w:rPr>
        <w:t xml:space="preserve"> sont contrôlés par des organisations externes au SMC. Ces ensembles externes sont inclus dans le progiciel puisque les </w:t>
      </w:r>
      <w:r w:rsidR="00251D4F">
        <w:rPr>
          <w:lang w:val="fr-CA"/>
        </w:rPr>
        <w:t>usages opérationnels</w:t>
      </w:r>
      <w:r>
        <w:rPr>
          <w:lang w:val="fr-CA"/>
        </w:rPr>
        <w:t xml:space="preserve"> du SMC ont un besoin d’affaire </w:t>
      </w:r>
      <w:r w:rsidR="00365877">
        <w:rPr>
          <w:lang w:val="fr-CA"/>
        </w:rPr>
        <w:t>relié à</w:t>
      </w:r>
      <w:r>
        <w:rPr>
          <w:lang w:val="fr-CA"/>
        </w:rPr>
        <w:t xml:space="preserve"> ceux-ci.</w:t>
      </w:r>
      <w:r w:rsidR="00365877">
        <w:rPr>
          <w:lang w:val="fr-CA"/>
        </w:rPr>
        <w:t xml:space="preserve"> Les </w:t>
      </w:r>
      <w:r w:rsidR="00365877" w:rsidRPr="00365877">
        <w:rPr>
          <w:i/>
          <w:lang w:val="fr-CA"/>
        </w:rPr>
        <w:t>shapefiles</w:t>
      </w:r>
      <w:r w:rsidR="00365877">
        <w:rPr>
          <w:lang w:val="fr-CA"/>
        </w:rPr>
        <w:t xml:space="preserve"> et métadonnées de ces ensembles externes sont inclus dans le progiciel de géographie puisque ces valeurs sont utilisées ou signalées dans certaines activités d’affaires à l’intérieur du SMC. Si des zones externes concordent de façon identique avec des zones du SMC pour un </w:t>
      </w:r>
      <w:r w:rsidR="00251D4F">
        <w:rPr>
          <w:lang w:val="fr-CA"/>
        </w:rPr>
        <w:t>usage opérationnel</w:t>
      </w:r>
      <w:r w:rsidR="00365877">
        <w:rPr>
          <w:lang w:val="fr-CA"/>
        </w:rPr>
        <w:t xml:space="preserve"> du SMC, l’ensemble de </w:t>
      </w:r>
      <w:r w:rsidR="00D9334E" w:rsidRPr="00D9334E">
        <w:rPr>
          <w:i/>
          <w:lang w:val="fr-CA"/>
        </w:rPr>
        <w:t>shapefiles</w:t>
      </w:r>
      <w:r w:rsidR="00365877">
        <w:rPr>
          <w:lang w:val="fr-CA"/>
        </w:rPr>
        <w:t xml:space="preserve"> peut être dérivé en utilisant l’information externe mais dans cette situation, l’ensemble est considéré comme interne. Un exemple décrivant cette situation est l’ensemble standard de CGU avec les emplacements de prévision de tsunami</w:t>
      </w:r>
      <w:r w:rsidR="00632E35">
        <w:rPr>
          <w:lang w:val="fr-CA"/>
        </w:rPr>
        <w:t xml:space="preserve"> au niveau des sous-</w:t>
      </w:r>
      <w:r w:rsidR="00365877">
        <w:rPr>
          <w:lang w:val="fr-CA"/>
        </w:rPr>
        <w:t xml:space="preserve">régions de tsunami, utilisé pour les avertissements, veilles et avis du </w:t>
      </w:r>
      <w:r w:rsidR="00365877" w:rsidRPr="00365877">
        <w:rPr>
          <w:i/>
          <w:lang w:val="fr-CA"/>
        </w:rPr>
        <w:t>Alaskan Tsunami Centre</w:t>
      </w:r>
      <w:r w:rsidR="00365877">
        <w:rPr>
          <w:lang w:val="fr-CA"/>
        </w:rPr>
        <w:t>.</w:t>
      </w:r>
    </w:p>
    <w:p w14:paraId="04BD6CA0" w14:textId="77777777" w:rsidR="00251D4F" w:rsidRDefault="00251D4F" w:rsidP="00D0634B">
      <w:pPr>
        <w:rPr>
          <w:lang w:val="fr-CA"/>
        </w:rPr>
      </w:pPr>
    </w:p>
    <w:p w14:paraId="71FCF091" w14:textId="77777777" w:rsidR="00632E35" w:rsidRDefault="00632E35" w:rsidP="00D0634B">
      <w:pPr>
        <w:rPr>
          <w:lang w:val="fr-CA"/>
        </w:rPr>
      </w:pPr>
      <w:r>
        <w:rPr>
          <w:lang w:val="fr-CA"/>
        </w:rPr>
        <w:t xml:space="preserve">Nous accréditons les propriétaires actuels de cette information et indiquons que le SMC est uniquement un utilisateur/partenaire. Les propriétaires actuels de cette information sont accrédités en indiquant au lecteur que nous ne sommes que des utilisateurs/partenaires. De plus, les formes et métadonnées s’alignent avec nos ensembles de </w:t>
      </w:r>
      <w:r w:rsidR="00D9334E" w:rsidRPr="00D9334E">
        <w:rPr>
          <w:i/>
          <w:lang w:val="fr-CA"/>
        </w:rPr>
        <w:t>shapefiles</w:t>
      </w:r>
      <w:r w:rsidR="00D9334E">
        <w:rPr>
          <w:lang w:val="fr-CA"/>
        </w:rPr>
        <w:t xml:space="preserve"> </w:t>
      </w:r>
      <w:r>
        <w:rPr>
          <w:lang w:val="fr-CA"/>
        </w:rPr>
        <w:t>internes. Ainsi, les utilisateurs peuvent obtenir une vision cohérente avec tous les produits d’alertes d’ECCC à partir d’une seule source.</w:t>
      </w:r>
    </w:p>
    <w:p w14:paraId="0FA5DE98" w14:textId="77777777" w:rsidR="00632E35" w:rsidRDefault="00632E35" w:rsidP="00D0634B">
      <w:pPr>
        <w:rPr>
          <w:lang w:val="fr-CA"/>
        </w:rPr>
      </w:pPr>
    </w:p>
    <w:p w14:paraId="695920B1" w14:textId="77777777" w:rsidR="00632E35" w:rsidRDefault="00632E35" w:rsidP="00D0634B">
      <w:pPr>
        <w:rPr>
          <w:lang w:val="fr-CA"/>
        </w:rPr>
      </w:pPr>
      <w:r>
        <w:rPr>
          <w:lang w:val="fr-CA"/>
        </w:rPr>
        <w:t xml:space="preserve">Les tableaux 3.1 et 3.2 listent les ensembles de </w:t>
      </w:r>
      <w:r w:rsidR="00D9334E" w:rsidRPr="00D9334E">
        <w:rPr>
          <w:i/>
          <w:lang w:val="fr-CA"/>
        </w:rPr>
        <w:t>shapefiles</w:t>
      </w:r>
      <w:r>
        <w:rPr>
          <w:lang w:val="fr-CA"/>
        </w:rPr>
        <w:t xml:space="preserve"> internes et externes à l’intérieur du progiciel de géographie.</w:t>
      </w:r>
    </w:p>
    <w:p w14:paraId="1B481E57" w14:textId="77777777" w:rsidR="00632E35" w:rsidRDefault="00632E35" w:rsidP="00D0634B">
      <w:pPr>
        <w:rPr>
          <w:lang w:val="fr-CA"/>
        </w:rPr>
      </w:pPr>
    </w:p>
    <w:tbl>
      <w:tblPr>
        <w:tblStyle w:val="TableGrid"/>
        <w:tblW w:w="0" w:type="auto"/>
        <w:jc w:val="center"/>
        <w:tblLook w:val="04A0" w:firstRow="1" w:lastRow="0" w:firstColumn="1" w:lastColumn="0" w:noHBand="0" w:noVBand="1"/>
      </w:tblPr>
      <w:tblGrid>
        <w:gridCol w:w="2263"/>
        <w:gridCol w:w="3232"/>
      </w:tblGrid>
      <w:tr w:rsidR="00632E35" w:rsidRPr="00DF777A" w14:paraId="1D7F9E05" w14:textId="77777777" w:rsidTr="00D9334E">
        <w:trPr>
          <w:jc w:val="center"/>
        </w:trPr>
        <w:tc>
          <w:tcPr>
            <w:tcW w:w="2263" w:type="dxa"/>
          </w:tcPr>
          <w:p w14:paraId="38C0A2A2" w14:textId="77777777" w:rsidR="00632E35" w:rsidRPr="00251D4F" w:rsidRDefault="00D9334E" w:rsidP="00B14A27">
            <w:pPr>
              <w:rPr>
                <w:b/>
                <w:lang w:val="en-US"/>
              </w:rPr>
            </w:pPr>
            <w:r>
              <w:rPr>
                <w:b/>
                <w:lang w:val="en-US"/>
              </w:rPr>
              <w:t>Catégorie d’u</w:t>
            </w:r>
            <w:r w:rsidR="00251D4F" w:rsidRPr="00251D4F">
              <w:rPr>
                <w:b/>
                <w:lang w:val="en-US"/>
              </w:rPr>
              <w:t>sage opérationnel</w:t>
            </w:r>
          </w:p>
        </w:tc>
        <w:tc>
          <w:tcPr>
            <w:tcW w:w="3232" w:type="dxa"/>
          </w:tcPr>
          <w:p w14:paraId="512BEF13" w14:textId="77777777" w:rsidR="00632E35" w:rsidRPr="00D9334E" w:rsidRDefault="00D9334E" w:rsidP="00063651">
            <w:pPr>
              <w:rPr>
                <w:b/>
                <w:lang w:val="fr-CA"/>
              </w:rPr>
            </w:pPr>
            <w:r w:rsidRPr="00D9334E">
              <w:rPr>
                <w:b/>
                <w:lang w:val="fr-CA"/>
              </w:rPr>
              <w:t>Ensembles de shapefile par usage opérationnel</w:t>
            </w:r>
          </w:p>
        </w:tc>
      </w:tr>
      <w:tr w:rsidR="00632E35" w:rsidRPr="00DF777A" w14:paraId="1932FB98" w14:textId="77777777" w:rsidTr="00D9334E">
        <w:trPr>
          <w:jc w:val="center"/>
        </w:trPr>
        <w:tc>
          <w:tcPr>
            <w:tcW w:w="2263" w:type="dxa"/>
          </w:tcPr>
          <w:p w14:paraId="43DDF1CB" w14:textId="77777777" w:rsidR="00632E35" w:rsidRDefault="00632E35" w:rsidP="00B14A27">
            <w:pPr>
              <w:rPr>
                <w:lang w:val="en-US"/>
              </w:rPr>
            </w:pPr>
            <w:r>
              <w:rPr>
                <w:lang w:val="en-US"/>
              </w:rPr>
              <w:t>Services</w:t>
            </w:r>
          </w:p>
        </w:tc>
        <w:tc>
          <w:tcPr>
            <w:tcW w:w="3232" w:type="dxa"/>
          </w:tcPr>
          <w:p w14:paraId="3491D9A1" w14:textId="77777777" w:rsidR="00632E35" w:rsidRPr="001259E3" w:rsidRDefault="005D0BDA" w:rsidP="00B14A27">
            <w:pPr>
              <w:rPr>
                <w:lang w:val="fr-CA"/>
              </w:rPr>
            </w:pPr>
            <w:r>
              <w:rPr>
                <w:lang w:val="fr-CA"/>
              </w:rPr>
              <w:t>CLC</w:t>
            </w:r>
            <w:r w:rsidR="00632E35" w:rsidRPr="001259E3">
              <w:rPr>
                <w:lang w:val="fr-CA"/>
              </w:rPr>
              <w:t>BaseZone  - terre et eau</w:t>
            </w:r>
          </w:p>
          <w:p w14:paraId="5A56CA02" w14:textId="77777777" w:rsidR="00632E35" w:rsidRPr="001259E3" w:rsidRDefault="00632E35" w:rsidP="00B14A27">
            <w:pPr>
              <w:rPr>
                <w:lang w:val="fr-CA"/>
              </w:rPr>
            </w:pPr>
            <w:r w:rsidRPr="001259E3">
              <w:rPr>
                <w:lang w:val="fr-CA"/>
              </w:rPr>
              <w:t>CLCBaseSiteL</w:t>
            </w:r>
          </w:p>
          <w:p w14:paraId="4E90845E" w14:textId="77777777" w:rsidR="00632E35" w:rsidRPr="001259E3" w:rsidRDefault="00632E35" w:rsidP="00B14A27">
            <w:pPr>
              <w:rPr>
                <w:lang w:val="fr-CA"/>
              </w:rPr>
            </w:pPr>
            <w:r w:rsidRPr="001259E3">
              <w:rPr>
                <w:lang w:val="fr-CA"/>
              </w:rPr>
              <w:t>CLCBaseSiteP</w:t>
            </w:r>
          </w:p>
        </w:tc>
      </w:tr>
      <w:tr w:rsidR="00632E35" w14:paraId="59B405A0" w14:textId="77777777" w:rsidTr="00D9334E">
        <w:trPr>
          <w:jc w:val="center"/>
        </w:trPr>
        <w:tc>
          <w:tcPr>
            <w:tcW w:w="2263" w:type="dxa"/>
          </w:tcPr>
          <w:p w14:paraId="53EAA9D8" w14:textId="77777777" w:rsidR="00632E35" w:rsidRDefault="00632E35" w:rsidP="00B14A27">
            <w:pPr>
              <w:rPr>
                <w:lang w:val="en-US"/>
              </w:rPr>
            </w:pPr>
            <w:r>
              <w:rPr>
                <w:lang w:val="en-US"/>
              </w:rPr>
              <w:t>Public</w:t>
            </w:r>
          </w:p>
        </w:tc>
        <w:tc>
          <w:tcPr>
            <w:tcW w:w="3232" w:type="dxa"/>
          </w:tcPr>
          <w:p w14:paraId="6C82A313" w14:textId="77777777" w:rsidR="00632E35" w:rsidRDefault="00632E35" w:rsidP="00B14A27">
            <w:pPr>
              <w:rPr>
                <w:lang w:val="en-US"/>
              </w:rPr>
            </w:pPr>
            <w:r>
              <w:rPr>
                <w:lang w:val="en-US"/>
              </w:rPr>
              <w:t>PubStdZone</w:t>
            </w:r>
          </w:p>
          <w:p w14:paraId="6AB70769" w14:textId="77777777" w:rsidR="00632E35" w:rsidRDefault="00632E35" w:rsidP="00B14A27">
            <w:pPr>
              <w:rPr>
                <w:lang w:val="en-US"/>
              </w:rPr>
            </w:pPr>
            <w:r>
              <w:rPr>
                <w:lang w:val="en-US"/>
              </w:rPr>
              <w:t>PubMesoZone</w:t>
            </w:r>
          </w:p>
          <w:p w14:paraId="0AA43C90" w14:textId="77777777" w:rsidR="00632E35" w:rsidRDefault="007A6EBF" w:rsidP="00B14A27">
            <w:pPr>
              <w:rPr>
                <w:lang w:val="en-US"/>
              </w:rPr>
            </w:pPr>
            <w:r>
              <w:rPr>
                <w:lang w:val="en-US"/>
              </w:rPr>
              <w:t>PubstdsiteL</w:t>
            </w:r>
          </w:p>
        </w:tc>
      </w:tr>
      <w:tr w:rsidR="00CA4659" w14:paraId="3B7AF488" w14:textId="77777777" w:rsidTr="00D9334E">
        <w:trPr>
          <w:jc w:val="center"/>
        </w:trPr>
        <w:tc>
          <w:tcPr>
            <w:tcW w:w="2263" w:type="dxa"/>
          </w:tcPr>
          <w:p w14:paraId="251AFF47" w14:textId="7AE253C1" w:rsidR="00CA4659" w:rsidRDefault="00CA4659" w:rsidP="00B14A27">
            <w:pPr>
              <w:rPr>
                <w:lang w:val="en-US"/>
              </w:rPr>
            </w:pPr>
            <w:r>
              <w:rPr>
                <w:lang w:val="en-US"/>
              </w:rPr>
              <w:t>Inondations côtières</w:t>
            </w:r>
          </w:p>
        </w:tc>
        <w:tc>
          <w:tcPr>
            <w:tcW w:w="3232" w:type="dxa"/>
          </w:tcPr>
          <w:p w14:paraId="17BFFDDE" w14:textId="0E380870" w:rsidR="00CA4659" w:rsidRDefault="00CA4659" w:rsidP="00B14A27">
            <w:pPr>
              <w:rPr>
                <w:lang w:val="en-US"/>
              </w:rPr>
            </w:pPr>
            <w:r>
              <w:rPr>
                <w:lang w:val="en-US"/>
              </w:rPr>
              <w:t>FldStdZone</w:t>
            </w:r>
          </w:p>
        </w:tc>
      </w:tr>
      <w:tr w:rsidR="00632E35" w:rsidRPr="00E87470" w14:paraId="238FB214" w14:textId="77777777" w:rsidTr="00D9334E">
        <w:trPr>
          <w:jc w:val="center"/>
        </w:trPr>
        <w:tc>
          <w:tcPr>
            <w:tcW w:w="2263" w:type="dxa"/>
          </w:tcPr>
          <w:p w14:paraId="6A48B67F" w14:textId="77777777" w:rsidR="00632E35" w:rsidRDefault="00632E35" w:rsidP="00B14A27">
            <w:pPr>
              <w:rPr>
                <w:lang w:val="en-US"/>
              </w:rPr>
            </w:pPr>
            <w:r>
              <w:rPr>
                <w:lang w:val="en-US"/>
              </w:rPr>
              <w:lastRenderedPageBreak/>
              <w:t>Marine</w:t>
            </w:r>
          </w:p>
        </w:tc>
        <w:tc>
          <w:tcPr>
            <w:tcW w:w="3232" w:type="dxa"/>
          </w:tcPr>
          <w:p w14:paraId="028E0B25" w14:textId="77777777" w:rsidR="00632E35" w:rsidRPr="0031303E" w:rsidRDefault="00632E35" w:rsidP="00B14A27">
            <w:pPr>
              <w:rPr>
                <w:lang w:val="fr-CA"/>
              </w:rPr>
            </w:pPr>
            <w:r w:rsidRPr="0031303E">
              <w:rPr>
                <w:lang w:val="fr-CA"/>
              </w:rPr>
              <w:t>MarStdZone</w:t>
            </w:r>
          </w:p>
          <w:p w14:paraId="1E4E383A" w14:textId="77777777" w:rsidR="00632E35" w:rsidRPr="0031303E" w:rsidRDefault="00632E35" w:rsidP="00B14A27">
            <w:pPr>
              <w:rPr>
                <w:lang w:val="fr-CA"/>
              </w:rPr>
            </w:pPr>
            <w:r w:rsidRPr="0031303E">
              <w:rPr>
                <w:lang w:val="fr-CA"/>
              </w:rPr>
              <w:t>MarSubZone</w:t>
            </w:r>
          </w:p>
          <w:p w14:paraId="39CFBBE0" w14:textId="77777777" w:rsidR="0071779B" w:rsidRDefault="003330F1" w:rsidP="0071779B">
            <w:pPr>
              <w:rPr>
                <w:lang w:val="fr-CA"/>
              </w:rPr>
            </w:pPr>
            <w:r>
              <w:rPr>
                <w:lang w:val="fr-CA"/>
              </w:rPr>
              <w:t>MarMACan</w:t>
            </w:r>
            <w:r w:rsidR="005D0BDA">
              <w:rPr>
                <w:lang w:val="fr-CA"/>
              </w:rPr>
              <w:t>Sub</w:t>
            </w:r>
            <w:r>
              <w:rPr>
                <w:lang w:val="fr-CA"/>
              </w:rPr>
              <w:t>Zone</w:t>
            </w:r>
          </w:p>
          <w:p w14:paraId="716750B2" w14:textId="77777777" w:rsidR="005D0BDA" w:rsidRPr="0031303E" w:rsidRDefault="005D0BDA" w:rsidP="0071779B">
            <w:pPr>
              <w:rPr>
                <w:lang w:val="fr-CA"/>
              </w:rPr>
            </w:pPr>
            <w:r>
              <w:rPr>
                <w:lang w:val="fr-CA"/>
              </w:rPr>
              <w:t>MarMACanStdZone</w:t>
            </w:r>
          </w:p>
        </w:tc>
      </w:tr>
      <w:tr w:rsidR="00632E35" w14:paraId="62200B5E" w14:textId="77777777" w:rsidTr="00D9334E">
        <w:trPr>
          <w:jc w:val="center"/>
        </w:trPr>
        <w:tc>
          <w:tcPr>
            <w:tcW w:w="2263" w:type="dxa"/>
          </w:tcPr>
          <w:p w14:paraId="5AAF7504" w14:textId="77777777" w:rsidR="00632E35" w:rsidRDefault="00632E35" w:rsidP="00B14A27">
            <w:pPr>
              <w:rPr>
                <w:lang w:val="en-US"/>
              </w:rPr>
            </w:pPr>
            <w:r>
              <w:rPr>
                <w:lang w:val="en-US"/>
              </w:rPr>
              <w:t>Qualité de l’air</w:t>
            </w:r>
          </w:p>
        </w:tc>
        <w:tc>
          <w:tcPr>
            <w:tcW w:w="3232" w:type="dxa"/>
          </w:tcPr>
          <w:p w14:paraId="18290CCC" w14:textId="77777777" w:rsidR="00385C6B" w:rsidRPr="00385C6B" w:rsidRDefault="00385C6B" w:rsidP="00385C6B">
            <w:pPr>
              <w:rPr>
                <w:lang w:val="en-US"/>
              </w:rPr>
            </w:pPr>
            <w:r w:rsidRPr="00385C6B">
              <w:rPr>
                <w:lang w:val="en-US"/>
              </w:rPr>
              <w:t>AQStdZone</w:t>
            </w:r>
          </w:p>
          <w:p w14:paraId="79DCA8A0" w14:textId="77777777" w:rsidR="00385C6B" w:rsidRPr="00385C6B" w:rsidRDefault="00385C6B" w:rsidP="00385C6B">
            <w:pPr>
              <w:rPr>
                <w:lang w:val="en-US"/>
              </w:rPr>
            </w:pPr>
            <w:r w:rsidRPr="00385C6B">
              <w:rPr>
                <w:lang w:val="en-US"/>
              </w:rPr>
              <w:t>AQStdFcstSiteP</w:t>
            </w:r>
          </w:p>
          <w:p w14:paraId="213DFD02" w14:textId="77777777" w:rsidR="00632E35" w:rsidRDefault="00B106B6" w:rsidP="00B106B6">
            <w:pPr>
              <w:rPr>
                <w:lang w:val="en-US"/>
              </w:rPr>
            </w:pPr>
            <w:r>
              <w:rPr>
                <w:lang w:val="en-US"/>
              </w:rPr>
              <w:t>AQStdSiteL</w:t>
            </w:r>
          </w:p>
        </w:tc>
      </w:tr>
      <w:tr w:rsidR="00632E35" w14:paraId="34C84615" w14:textId="77777777" w:rsidTr="00D9334E">
        <w:trPr>
          <w:jc w:val="center"/>
        </w:trPr>
        <w:tc>
          <w:tcPr>
            <w:tcW w:w="2263" w:type="dxa"/>
          </w:tcPr>
          <w:p w14:paraId="02610698" w14:textId="77777777" w:rsidR="00632E35" w:rsidRDefault="00632E35" w:rsidP="00B14A27">
            <w:pPr>
              <w:rPr>
                <w:lang w:val="en-US"/>
              </w:rPr>
            </w:pPr>
            <w:r>
              <w:rPr>
                <w:lang w:val="en-US"/>
              </w:rPr>
              <w:t>Ouragans</w:t>
            </w:r>
          </w:p>
        </w:tc>
        <w:tc>
          <w:tcPr>
            <w:tcW w:w="3232" w:type="dxa"/>
          </w:tcPr>
          <w:p w14:paraId="11E10900" w14:textId="77777777" w:rsidR="00632E35" w:rsidRDefault="005D0BDA" w:rsidP="0063261B">
            <w:pPr>
              <w:rPr>
                <w:lang w:val="en-US"/>
              </w:rPr>
            </w:pPr>
            <w:r>
              <w:rPr>
                <w:lang w:val="en-US"/>
              </w:rPr>
              <w:t>HurSt</w:t>
            </w:r>
            <w:r w:rsidR="00632E35">
              <w:rPr>
                <w:lang w:val="en-US"/>
              </w:rPr>
              <w:t>dZone</w:t>
            </w:r>
          </w:p>
          <w:p w14:paraId="5F46A8D8" w14:textId="3973CD56" w:rsidR="00067C38" w:rsidRPr="00F538B3" w:rsidRDefault="00067C38" w:rsidP="0063261B">
            <w:pPr>
              <w:rPr>
                <w:lang w:val="fr-CA"/>
              </w:rPr>
            </w:pPr>
            <w:r>
              <w:rPr>
                <w:lang w:val="en-US"/>
              </w:rPr>
              <w:t>HurSubZone</w:t>
            </w:r>
          </w:p>
        </w:tc>
      </w:tr>
      <w:tr w:rsidR="00632E35" w14:paraId="4BC26084" w14:textId="77777777" w:rsidTr="00D9334E">
        <w:trPr>
          <w:jc w:val="center"/>
        </w:trPr>
        <w:tc>
          <w:tcPr>
            <w:tcW w:w="2263" w:type="dxa"/>
          </w:tcPr>
          <w:p w14:paraId="0235556C" w14:textId="77777777" w:rsidR="00632E35" w:rsidRDefault="00632E35" w:rsidP="00B14A27">
            <w:pPr>
              <w:rPr>
                <w:lang w:val="en-US"/>
              </w:rPr>
            </w:pPr>
            <w:r>
              <w:rPr>
                <w:lang w:val="en-US"/>
              </w:rPr>
              <w:t>Glace</w:t>
            </w:r>
          </w:p>
        </w:tc>
        <w:tc>
          <w:tcPr>
            <w:tcW w:w="3232" w:type="dxa"/>
          </w:tcPr>
          <w:p w14:paraId="531AAFC7" w14:textId="77777777" w:rsidR="00632E35" w:rsidRDefault="00632E35" w:rsidP="00B14A27">
            <w:pPr>
              <w:rPr>
                <w:lang w:val="en-US"/>
              </w:rPr>
            </w:pPr>
            <w:r>
              <w:rPr>
                <w:lang w:val="en-US"/>
              </w:rPr>
              <w:t>IceStdZone</w:t>
            </w:r>
          </w:p>
          <w:p w14:paraId="41D65131" w14:textId="77777777" w:rsidR="00632E35" w:rsidRDefault="00632E35" w:rsidP="00B14A27">
            <w:pPr>
              <w:rPr>
                <w:lang w:val="en-US"/>
              </w:rPr>
            </w:pPr>
            <w:r>
              <w:rPr>
                <w:lang w:val="en-US"/>
              </w:rPr>
              <w:t>IceSubZone</w:t>
            </w:r>
          </w:p>
          <w:p w14:paraId="55F5A4DC" w14:textId="77777777" w:rsidR="00632E35" w:rsidRDefault="00632E35" w:rsidP="00B14A27">
            <w:pPr>
              <w:rPr>
                <w:lang w:val="en-US"/>
              </w:rPr>
            </w:pPr>
            <w:r>
              <w:rPr>
                <w:lang w:val="en-US"/>
              </w:rPr>
              <w:t>IceMAStdZone</w:t>
            </w:r>
          </w:p>
        </w:tc>
      </w:tr>
      <w:tr w:rsidR="00632E35" w14:paraId="12EC5CD8" w14:textId="77777777" w:rsidTr="00D9334E">
        <w:trPr>
          <w:jc w:val="center"/>
        </w:trPr>
        <w:tc>
          <w:tcPr>
            <w:tcW w:w="2263" w:type="dxa"/>
          </w:tcPr>
          <w:p w14:paraId="7AFD8490" w14:textId="77777777" w:rsidR="00632E35" w:rsidRDefault="00632E35" w:rsidP="00B14A27">
            <w:pPr>
              <w:rPr>
                <w:lang w:val="en-US"/>
              </w:rPr>
            </w:pPr>
            <w:r>
              <w:rPr>
                <w:lang w:val="en-US"/>
              </w:rPr>
              <w:t>Tsunami</w:t>
            </w:r>
          </w:p>
        </w:tc>
        <w:tc>
          <w:tcPr>
            <w:tcW w:w="3232" w:type="dxa"/>
          </w:tcPr>
          <w:p w14:paraId="6AD375A1" w14:textId="77777777" w:rsidR="00632E35" w:rsidRDefault="00632E35" w:rsidP="00B14A27">
            <w:pPr>
              <w:rPr>
                <w:lang w:val="en-US"/>
              </w:rPr>
            </w:pPr>
            <w:r>
              <w:rPr>
                <w:lang w:val="en-US"/>
              </w:rPr>
              <w:t>TsuStdZone</w:t>
            </w:r>
          </w:p>
          <w:p w14:paraId="4D54A24A" w14:textId="77777777" w:rsidR="00632E35" w:rsidRDefault="00632E35" w:rsidP="00B14A27">
            <w:pPr>
              <w:rPr>
                <w:lang w:val="en-US"/>
              </w:rPr>
            </w:pPr>
            <w:r>
              <w:rPr>
                <w:lang w:val="en-US"/>
              </w:rPr>
              <w:t>TsuBPCanSite</w:t>
            </w:r>
          </w:p>
          <w:p w14:paraId="42E2D403" w14:textId="77777777" w:rsidR="00632E35" w:rsidRDefault="00632E35" w:rsidP="00B14A27">
            <w:pPr>
              <w:rPr>
                <w:lang w:val="en-US"/>
              </w:rPr>
            </w:pPr>
            <w:r>
              <w:rPr>
                <w:lang w:val="en-US"/>
              </w:rPr>
              <w:t>TsuWAcanSite</w:t>
            </w:r>
          </w:p>
        </w:tc>
      </w:tr>
    </w:tbl>
    <w:p w14:paraId="10B29793" w14:textId="77777777" w:rsidR="00632E35" w:rsidRDefault="00632E35" w:rsidP="00632E35">
      <w:pPr>
        <w:rPr>
          <w:lang w:val="en-US"/>
        </w:rPr>
      </w:pPr>
    </w:p>
    <w:p w14:paraId="2E6D925C" w14:textId="77777777" w:rsidR="00632E35" w:rsidRPr="00632E35" w:rsidRDefault="00632E35" w:rsidP="00632E35">
      <w:pPr>
        <w:jc w:val="center"/>
        <w:rPr>
          <w:lang w:val="fr-CA"/>
        </w:rPr>
      </w:pPr>
      <w:r w:rsidRPr="00632E35">
        <w:rPr>
          <w:lang w:val="fr-CA"/>
        </w:rPr>
        <w:t xml:space="preserve">Tableau 3.1 – Ensembles de </w:t>
      </w:r>
      <w:r w:rsidR="00D9334E" w:rsidRPr="00D9334E">
        <w:rPr>
          <w:i/>
          <w:lang w:val="fr-CA"/>
        </w:rPr>
        <w:t>shapefiles</w:t>
      </w:r>
      <w:r w:rsidRPr="00632E35">
        <w:rPr>
          <w:lang w:val="fr-CA"/>
        </w:rPr>
        <w:t xml:space="preserve"> internes</w:t>
      </w:r>
    </w:p>
    <w:p w14:paraId="3C94907D" w14:textId="77777777" w:rsidR="00632E35" w:rsidRPr="00632E35" w:rsidRDefault="00632E35" w:rsidP="00632E35">
      <w:pPr>
        <w:jc w:val="center"/>
        <w:rPr>
          <w:lang w:val="fr-CA"/>
        </w:rPr>
      </w:pPr>
    </w:p>
    <w:p w14:paraId="2A77E6AD" w14:textId="77777777" w:rsidR="00632E35" w:rsidRPr="00632E35" w:rsidRDefault="00632E35" w:rsidP="00632E35">
      <w:pPr>
        <w:jc w:val="center"/>
        <w:rPr>
          <w:lang w:val="fr-CA"/>
        </w:rPr>
      </w:pPr>
    </w:p>
    <w:tbl>
      <w:tblPr>
        <w:tblStyle w:val="TableGrid"/>
        <w:tblW w:w="0" w:type="auto"/>
        <w:jc w:val="center"/>
        <w:tblLook w:val="04A0" w:firstRow="1" w:lastRow="0" w:firstColumn="1" w:lastColumn="0" w:noHBand="0" w:noVBand="1"/>
      </w:tblPr>
      <w:tblGrid>
        <w:gridCol w:w="2405"/>
        <w:gridCol w:w="3090"/>
      </w:tblGrid>
      <w:tr w:rsidR="00632E35" w:rsidRPr="00DF777A" w14:paraId="0808A9B5" w14:textId="77777777" w:rsidTr="00D9334E">
        <w:trPr>
          <w:jc w:val="center"/>
        </w:trPr>
        <w:tc>
          <w:tcPr>
            <w:tcW w:w="2405" w:type="dxa"/>
          </w:tcPr>
          <w:p w14:paraId="54D93777" w14:textId="77777777" w:rsidR="00632E35" w:rsidRPr="00251D4F" w:rsidRDefault="00D9334E" w:rsidP="00B14A27">
            <w:pPr>
              <w:rPr>
                <w:b/>
                <w:lang w:val="en-US"/>
              </w:rPr>
            </w:pPr>
            <w:r>
              <w:rPr>
                <w:b/>
                <w:lang w:val="en-US"/>
              </w:rPr>
              <w:t>Catégorie d’u</w:t>
            </w:r>
            <w:r w:rsidRPr="00251D4F">
              <w:rPr>
                <w:b/>
                <w:lang w:val="en-US"/>
              </w:rPr>
              <w:t>sage opérationnel</w:t>
            </w:r>
          </w:p>
        </w:tc>
        <w:tc>
          <w:tcPr>
            <w:tcW w:w="3090" w:type="dxa"/>
          </w:tcPr>
          <w:p w14:paraId="2C31A80C" w14:textId="77777777" w:rsidR="00632E35" w:rsidRPr="00D9334E" w:rsidRDefault="00D9334E" w:rsidP="005D0BDA">
            <w:pPr>
              <w:rPr>
                <w:b/>
                <w:lang w:val="fr-CA"/>
              </w:rPr>
            </w:pPr>
            <w:r w:rsidRPr="00D9334E">
              <w:rPr>
                <w:b/>
                <w:lang w:val="fr-CA"/>
              </w:rPr>
              <w:t>Ensembles de shapefile par usage opérationnel</w:t>
            </w:r>
          </w:p>
        </w:tc>
      </w:tr>
      <w:tr w:rsidR="00632E35" w:rsidRPr="00DF777A" w14:paraId="7896AE6D" w14:textId="77777777" w:rsidTr="00D9334E">
        <w:trPr>
          <w:jc w:val="center"/>
        </w:trPr>
        <w:tc>
          <w:tcPr>
            <w:tcW w:w="2405" w:type="dxa"/>
          </w:tcPr>
          <w:p w14:paraId="4F6333F5" w14:textId="77777777" w:rsidR="00632E35" w:rsidRDefault="0071779B" w:rsidP="00B14A27">
            <w:pPr>
              <w:rPr>
                <w:lang w:val="en-US"/>
              </w:rPr>
            </w:pPr>
            <w:r>
              <w:rPr>
                <w:lang w:val="en-US"/>
              </w:rPr>
              <w:t xml:space="preserve">PAC </w:t>
            </w:r>
          </w:p>
        </w:tc>
        <w:tc>
          <w:tcPr>
            <w:tcW w:w="3090" w:type="dxa"/>
          </w:tcPr>
          <w:p w14:paraId="2BCD287B" w14:textId="77777777" w:rsidR="00632E35" w:rsidRPr="00EF2462" w:rsidRDefault="00632E35" w:rsidP="00B14A27">
            <w:pPr>
              <w:rPr>
                <w:lang w:val="fr-CA"/>
              </w:rPr>
            </w:pPr>
            <w:r w:rsidRPr="00EF2462">
              <w:rPr>
                <w:lang w:val="fr-CA"/>
              </w:rPr>
              <w:t>CAP</w:t>
            </w:r>
            <w:r>
              <w:rPr>
                <w:lang w:val="fr-CA"/>
              </w:rPr>
              <w:t>-</w:t>
            </w:r>
            <w:r w:rsidRPr="00EF2462">
              <w:rPr>
                <w:lang w:val="fr-CA"/>
              </w:rPr>
              <w:t>CP</w:t>
            </w:r>
            <w:r w:rsidR="003330F1">
              <w:rPr>
                <w:lang w:val="fr-CA"/>
              </w:rPr>
              <w:t xml:space="preserve"> (terre et eau)</w:t>
            </w:r>
          </w:p>
        </w:tc>
      </w:tr>
      <w:tr w:rsidR="00632E35" w:rsidRPr="00DF777A" w14:paraId="61328D4A" w14:textId="77777777" w:rsidTr="00D9334E">
        <w:trPr>
          <w:jc w:val="center"/>
        </w:trPr>
        <w:tc>
          <w:tcPr>
            <w:tcW w:w="2405" w:type="dxa"/>
          </w:tcPr>
          <w:p w14:paraId="47AE9132" w14:textId="77777777" w:rsidR="00632E35" w:rsidRDefault="00DD49DE" w:rsidP="00B14A27">
            <w:pPr>
              <w:rPr>
                <w:lang w:val="en-US"/>
              </w:rPr>
            </w:pPr>
            <w:r>
              <w:rPr>
                <w:lang w:val="en-US"/>
              </w:rPr>
              <w:t>Externe</w:t>
            </w:r>
          </w:p>
        </w:tc>
        <w:tc>
          <w:tcPr>
            <w:tcW w:w="3090" w:type="dxa"/>
          </w:tcPr>
          <w:p w14:paraId="0F04FFE9" w14:textId="77777777" w:rsidR="00632E35" w:rsidRPr="00B85BCB" w:rsidRDefault="00632E35" w:rsidP="00B14A27">
            <w:pPr>
              <w:rPr>
                <w:lang w:val="fr-CA"/>
              </w:rPr>
            </w:pPr>
            <w:r w:rsidRPr="00B85BCB">
              <w:rPr>
                <w:lang w:val="fr-CA"/>
              </w:rPr>
              <w:t>TsuBPUSite</w:t>
            </w:r>
          </w:p>
          <w:p w14:paraId="4DDA51D4" w14:textId="77777777" w:rsidR="00632E35" w:rsidRPr="00B85BCB" w:rsidRDefault="00632E35" w:rsidP="00B14A27">
            <w:pPr>
              <w:rPr>
                <w:lang w:val="fr-CA"/>
              </w:rPr>
            </w:pPr>
            <w:r w:rsidRPr="00B85BCB">
              <w:rPr>
                <w:lang w:val="fr-CA"/>
              </w:rPr>
              <w:t>TsuWAUSite</w:t>
            </w:r>
          </w:p>
          <w:p w14:paraId="4B821718" w14:textId="77777777" w:rsidR="00632E35" w:rsidRPr="00B85BCB" w:rsidRDefault="00632E35" w:rsidP="00B14A27">
            <w:pPr>
              <w:rPr>
                <w:lang w:val="fr-CA"/>
              </w:rPr>
            </w:pPr>
            <w:r w:rsidRPr="00B85BCB">
              <w:rPr>
                <w:lang w:val="fr-CA"/>
              </w:rPr>
              <w:t>UGCStdZone</w:t>
            </w:r>
          </w:p>
          <w:p w14:paraId="58BCCED5" w14:textId="77777777" w:rsidR="005F5B74" w:rsidRDefault="005D0BDA" w:rsidP="005F5B74">
            <w:pPr>
              <w:rPr>
                <w:lang w:val="fr-CA"/>
              </w:rPr>
            </w:pPr>
            <w:r>
              <w:rPr>
                <w:lang w:val="fr-CA"/>
              </w:rPr>
              <w:t>Mar</w:t>
            </w:r>
            <w:r w:rsidR="005F5B74">
              <w:rPr>
                <w:lang w:val="fr-CA"/>
              </w:rPr>
              <w:t>DenZone</w:t>
            </w:r>
          </w:p>
          <w:p w14:paraId="5E57966C" w14:textId="77777777" w:rsidR="005F5B74" w:rsidRPr="00B85BCB" w:rsidRDefault="005D0BDA" w:rsidP="005F5B74">
            <w:pPr>
              <w:rPr>
                <w:lang w:val="fr-CA"/>
              </w:rPr>
            </w:pPr>
            <w:r>
              <w:rPr>
                <w:lang w:val="fr-CA"/>
              </w:rPr>
              <w:t>Mar</w:t>
            </w:r>
            <w:r w:rsidR="005F5B74">
              <w:rPr>
                <w:lang w:val="fr-CA"/>
              </w:rPr>
              <w:t>USZone</w:t>
            </w:r>
          </w:p>
        </w:tc>
      </w:tr>
    </w:tbl>
    <w:p w14:paraId="6B634AD6" w14:textId="77777777" w:rsidR="00632E35" w:rsidRPr="00B85BCB" w:rsidRDefault="00632E35" w:rsidP="00632E35">
      <w:pPr>
        <w:jc w:val="center"/>
        <w:rPr>
          <w:lang w:val="fr-CA"/>
        </w:rPr>
      </w:pPr>
    </w:p>
    <w:p w14:paraId="5B3AF6B7" w14:textId="77777777" w:rsidR="00A54CEA" w:rsidRDefault="00632E35" w:rsidP="00A86E7B">
      <w:pPr>
        <w:jc w:val="center"/>
        <w:rPr>
          <w:lang w:val="fr-CA"/>
        </w:rPr>
      </w:pPr>
      <w:r w:rsidRPr="00632E35">
        <w:rPr>
          <w:lang w:val="fr-CA"/>
        </w:rPr>
        <w:t xml:space="preserve">Tableau 3.2 – Ensembles de </w:t>
      </w:r>
      <w:r w:rsidR="00D9334E" w:rsidRPr="00D9334E">
        <w:rPr>
          <w:i/>
          <w:lang w:val="fr-CA"/>
        </w:rPr>
        <w:t>shapefiles</w:t>
      </w:r>
      <w:r w:rsidRPr="00632E35">
        <w:rPr>
          <w:lang w:val="fr-CA"/>
        </w:rPr>
        <w:t xml:space="preserve"> </w:t>
      </w:r>
      <w:r>
        <w:rPr>
          <w:lang w:val="fr-CA"/>
        </w:rPr>
        <w:t>externes</w:t>
      </w:r>
    </w:p>
    <w:p w14:paraId="0017B7CE" w14:textId="77777777" w:rsidR="00A86E7B" w:rsidRPr="00A86E7B" w:rsidRDefault="00A86E7B" w:rsidP="00A86E7B">
      <w:pPr>
        <w:jc w:val="center"/>
        <w:rPr>
          <w:lang w:val="fr-CA"/>
        </w:rPr>
      </w:pPr>
    </w:p>
    <w:p w14:paraId="28F30DD7" w14:textId="77777777" w:rsidR="00D0634B" w:rsidRDefault="00A54CEA" w:rsidP="00A86E7B">
      <w:pPr>
        <w:pStyle w:val="Heading1"/>
        <w:rPr>
          <w:lang w:val="fr-CA"/>
        </w:rPr>
      </w:pPr>
      <w:bookmarkStart w:id="7" w:name="_Toc97818258"/>
      <w:r>
        <w:rPr>
          <w:lang w:val="fr-CA"/>
        </w:rPr>
        <w:t>4</w:t>
      </w:r>
      <w:r w:rsidR="00D0634B">
        <w:rPr>
          <w:lang w:val="fr-CA"/>
        </w:rPr>
        <w:t>.0 PC PAC</w:t>
      </w:r>
      <w:bookmarkEnd w:id="7"/>
    </w:p>
    <w:p w14:paraId="0F66A6D5" w14:textId="77777777" w:rsidR="00A54CEA" w:rsidRDefault="00A54CEA" w:rsidP="00D0634B">
      <w:pPr>
        <w:rPr>
          <w:lang w:val="fr-CA"/>
        </w:rPr>
      </w:pPr>
    </w:p>
    <w:p w14:paraId="701B038E" w14:textId="77777777" w:rsidR="00A54CEA" w:rsidRDefault="00A54CEA" w:rsidP="00D0634B">
      <w:pPr>
        <w:rPr>
          <w:lang w:val="fr-CA"/>
        </w:rPr>
      </w:pPr>
    </w:p>
    <w:p w14:paraId="5764580B" w14:textId="027EDE81" w:rsidR="00D0634B" w:rsidRDefault="003330F1" w:rsidP="00D0634B">
      <w:pPr>
        <w:rPr>
          <w:rFonts w:eastAsia="Calibri"/>
          <w:lang w:val="fr-CA" w:eastAsia="en-US"/>
        </w:rPr>
      </w:pPr>
      <w:r>
        <w:rPr>
          <w:lang w:val="fr-CA"/>
        </w:rPr>
        <w:t xml:space="preserve">Tel que décrit plus tôt, deux </w:t>
      </w:r>
      <w:r w:rsidR="00D0634B">
        <w:rPr>
          <w:lang w:val="fr-CA"/>
        </w:rPr>
        <w:t>ensemble</w:t>
      </w:r>
      <w:r>
        <w:rPr>
          <w:lang w:val="fr-CA"/>
        </w:rPr>
        <w:t>s</w:t>
      </w:r>
      <w:r w:rsidR="00D0634B">
        <w:rPr>
          <w:lang w:val="fr-CA"/>
        </w:rPr>
        <w:t xml:space="preserve"> géocodé</w:t>
      </w:r>
      <w:r>
        <w:rPr>
          <w:lang w:val="fr-CA"/>
        </w:rPr>
        <w:t>s</w:t>
      </w:r>
      <w:r w:rsidR="00D0634B">
        <w:rPr>
          <w:lang w:val="fr-CA"/>
        </w:rPr>
        <w:t xml:space="preserve"> du PC PAC </w:t>
      </w:r>
      <w:r>
        <w:rPr>
          <w:lang w:val="fr-CA"/>
        </w:rPr>
        <w:t>sont</w:t>
      </w:r>
      <w:r w:rsidR="00D0634B">
        <w:rPr>
          <w:lang w:val="fr-CA"/>
        </w:rPr>
        <w:t xml:space="preserve"> dérivé</w:t>
      </w:r>
      <w:r>
        <w:rPr>
          <w:lang w:val="fr-CA"/>
        </w:rPr>
        <w:t>s</w:t>
      </w:r>
      <w:r w:rsidR="00D0634B">
        <w:rPr>
          <w:lang w:val="fr-CA"/>
        </w:rPr>
        <w:t xml:space="preserve"> pour la terre et l’eau. La r</w:t>
      </w:r>
      <w:r w:rsidR="00D0634B" w:rsidRPr="00D0634B">
        <w:rPr>
          <w:lang w:val="fr-CA"/>
        </w:rPr>
        <w:t>eprésentation de la couverture</w:t>
      </w:r>
      <w:r w:rsidR="00D0634B">
        <w:rPr>
          <w:lang w:val="fr-CA"/>
        </w:rPr>
        <w:t xml:space="preserve"> qui a été choisie est la représentation cartographique détaillée avec une projection du </w:t>
      </w:r>
      <w:r w:rsidR="00D0634B" w:rsidRPr="00B74E9B">
        <w:rPr>
          <w:rFonts w:eastAsia="Calibri"/>
          <w:lang w:val="fr-CA" w:eastAsia="en-US"/>
        </w:rPr>
        <w:t>système géographique coordonné</w:t>
      </w:r>
      <w:r w:rsidR="00D0634B">
        <w:rPr>
          <w:rFonts w:eastAsia="Calibri"/>
          <w:lang w:val="fr-CA" w:eastAsia="en-US"/>
        </w:rPr>
        <w:t xml:space="preserve"> (non projetée).</w:t>
      </w:r>
      <w:r w:rsidR="00CA1FD2">
        <w:rPr>
          <w:rFonts w:eastAsia="Calibri"/>
          <w:lang w:val="fr-CA" w:eastAsia="en-US"/>
        </w:rPr>
        <w:t xml:space="preserve"> Dans ce progiciel, l’ensemble de données est disponible en deux formats soit le </w:t>
      </w:r>
      <w:r w:rsidR="00CA1FD2" w:rsidRPr="00CA1FD2">
        <w:rPr>
          <w:rFonts w:eastAsia="Calibri"/>
          <w:i/>
          <w:lang w:val="fr-CA" w:eastAsia="en-US"/>
        </w:rPr>
        <w:t>shapefile</w:t>
      </w:r>
      <w:r w:rsidR="00CA1FD2">
        <w:rPr>
          <w:rFonts w:eastAsia="Calibri"/>
          <w:lang w:val="fr-CA" w:eastAsia="en-US"/>
        </w:rPr>
        <w:t xml:space="preserve"> et le format EXCEL.</w:t>
      </w:r>
      <w:r>
        <w:rPr>
          <w:rFonts w:eastAsia="Calibri"/>
          <w:lang w:val="fr-CA" w:eastAsia="en-US"/>
        </w:rPr>
        <w:t xml:space="preserve"> Plus de détails sur </w:t>
      </w:r>
      <w:r w:rsidR="005D0BDA">
        <w:rPr>
          <w:rFonts w:eastAsia="Calibri"/>
          <w:lang w:val="fr-CA" w:eastAsia="en-US"/>
        </w:rPr>
        <w:t xml:space="preserve">les </w:t>
      </w:r>
      <w:r>
        <w:rPr>
          <w:rFonts w:eastAsia="Calibri"/>
          <w:lang w:val="fr-CA" w:eastAsia="en-US"/>
        </w:rPr>
        <w:t xml:space="preserve">données du PC PAC sont disponibles dans le document </w:t>
      </w:r>
      <w:r w:rsidRPr="003330F1">
        <w:rPr>
          <w:rFonts w:eastAsia="Calibri"/>
          <w:lang w:val="fr-CA" w:eastAsia="en-US"/>
        </w:rPr>
        <w:t>MSC_GIS_Readme_CAP-CP_V6_</w:t>
      </w:r>
      <w:r w:rsidR="00CA4659">
        <w:rPr>
          <w:rFonts w:eastAsia="Calibri"/>
          <w:lang w:val="fr-CA" w:eastAsia="en-US"/>
        </w:rPr>
        <w:t>1</w:t>
      </w:r>
      <w:r w:rsidR="00CB18A2">
        <w:rPr>
          <w:rFonts w:eastAsia="Calibri"/>
          <w:lang w:val="fr-CA" w:eastAsia="en-US"/>
        </w:rPr>
        <w:t>2</w:t>
      </w:r>
      <w:r w:rsidRPr="003330F1">
        <w:rPr>
          <w:rFonts w:eastAsia="Calibri"/>
          <w:lang w:val="fr-CA" w:eastAsia="en-US"/>
        </w:rPr>
        <w:t>_0_</w:t>
      </w:r>
      <w:r>
        <w:rPr>
          <w:rFonts w:eastAsia="Calibri"/>
          <w:lang w:val="fr-CA" w:eastAsia="en-US"/>
        </w:rPr>
        <w:t>F.docx</w:t>
      </w:r>
      <w:r w:rsidR="00067C38">
        <w:rPr>
          <w:rFonts w:eastAsia="Calibri"/>
          <w:lang w:val="fr-CA" w:eastAsia="en-US"/>
        </w:rPr>
        <w:t>.</w:t>
      </w:r>
    </w:p>
    <w:p w14:paraId="08E86187" w14:textId="77777777" w:rsidR="00067C38" w:rsidRDefault="00067C38" w:rsidP="00D0634B">
      <w:pPr>
        <w:rPr>
          <w:rFonts w:eastAsia="Calibri"/>
          <w:lang w:val="fr-CA" w:eastAsia="en-US"/>
        </w:rPr>
      </w:pPr>
    </w:p>
    <w:p w14:paraId="466B1FC4" w14:textId="77777777" w:rsidR="00067C38" w:rsidRPr="00067C38" w:rsidRDefault="00067C38" w:rsidP="00D0634B">
      <w:pPr>
        <w:rPr>
          <w:lang w:val="fr-CA"/>
        </w:rPr>
      </w:pPr>
    </w:p>
    <w:p w14:paraId="3F9288C5" w14:textId="77777777" w:rsidR="00880BE0" w:rsidRPr="00880BE0" w:rsidRDefault="00880BE0">
      <w:pPr>
        <w:rPr>
          <w:lang w:val="fr-CA"/>
        </w:rPr>
      </w:pPr>
    </w:p>
    <w:p w14:paraId="7395C12F" w14:textId="77777777" w:rsidR="00A31EB3" w:rsidRPr="00CE116A" w:rsidRDefault="00CA1FD2" w:rsidP="00A86E7B">
      <w:pPr>
        <w:pStyle w:val="Heading1"/>
        <w:rPr>
          <w:lang w:val="fr-CA"/>
        </w:rPr>
      </w:pPr>
      <w:bookmarkStart w:id="8" w:name="_Toc97818259"/>
      <w:r>
        <w:rPr>
          <w:lang w:val="fr-CA"/>
        </w:rPr>
        <w:lastRenderedPageBreak/>
        <w:t>5</w:t>
      </w:r>
      <w:r w:rsidR="00695AA1" w:rsidRPr="00CE116A">
        <w:rPr>
          <w:lang w:val="fr-CA"/>
        </w:rPr>
        <w:t xml:space="preserve">.0 </w:t>
      </w:r>
      <w:r w:rsidR="00081BFF" w:rsidRPr="00CE116A">
        <w:rPr>
          <w:lang w:val="fr-CA"/>
        </w:rPr>
        <w:t>Fichiers géométriques</w:t>
      </w:r>
      <w:bookmarkEnd w:id="8"/>
    </w:p>
    <w:p w14:paraId="53211D30" w14:textId="77777777" w:rsidR="00A31EB3" w:rsidRPr="00CE116A" w:rsidRDefault="00A31EB3" w:rsidP="00A31EB3">
      <w:pPr>
        <w:rPr>
          <w:b/>
          <w:sz w:val="28"/>
          <w:szCs w:val="28"/>
          <w:lang w:val="fr-CA"/>
        </w:rPr>
      </w:pPr>
    </w:p>
    <w:p w14:paraId="386990AE" w14:textId="77777777" w:rsidR="002F309F" w:rsidRPr="00081BFF" w:rsidRDefault="00081BFF" w:rsidP="002F309F">
      <w:pPr>
        <w:rPr>
          <w:lang w:val="fr-CA"/>
        </w:rPr>
      </w:pPr>
      <w:r>
        <w:rPr>
          <w:lang w:val="fr-CA"/>
        </w:rPr>
        <w:t>Le</w:t>
      </w:r>
      <w:r w:rsidR="00CC1888">
        <w:rPr>
          <w:lang w:val="fr-CA"/>
        </w:rPr>
        <w:t>s fichiers CSV</w:t>
      </w:r>
      <w:r w:rsidRPr="00081BFF">
        <w:rPr>
          <w:lang w:val="fr-CA"/>
        </w:rPr>
        <w:t xml:space="preserve"> supplémentaires </w:t>
      </w:r>
      <w:r w:rsidR="008721BC" w:rsidRPr="00081BFF">
        <w:rPr>
          <w:lang w:val="fr-CA"/>
        </w:rPr>
        <w:t>(</w:t>
      </w:r>
      <w:r w:rsidRPr="00081BFF">
        <w:rPr>
          <w:lang w:val="fr-CA"/>
        </w:rPr>
        <w:t>fichiers géométriques</w:t>
      </w:r>
      <w:r w:rsidR="008721BC" w:rsidRPr="00081BFF">
        <w:rPr>
          <w:lang w:val="fr-CA"/>
        </w:rPr>
        <w:t>)</w:t>
      </w:r>
      <w:r w:rsidR="00FB28DC" w:rsidRPr="00081BFF">
        <w:rPr>
          <w:lang w:val="fr-CA"/>
        </w:rPr>
        <w:t xml:space="preserve"> </w:t>
      </w:r>
      <w:r w:rsidR="0098003A" w:rsidRPr="00081BFF">
        <w:rPr>
          <w:lang w:val="fr-CA"/>
        </w:rPr>
        <w:t>exist</w:t>
      </w:r>
      <w:r w:rsidRPr="00081BFF">
        <w:rPr>
          <w:lang w:val="fr-CA"/>
        </w:rPr>
        <w:t xml:space="preserve">ent dans le progiciel et contiennent les renseignements géométriques en format </w:t>
      </w:r>
      <w:r w:rsidR="00CC1888">
        <w:rPr>
          <w:lang w:val="fr-CA"/>
        </w:rPr>
        <w:t>CSV</w:t>
      </w:r>
      <w:r w:rsidR="008721BC" w:rsidRPr="00081BFF">
        <w:rPr>
          <w:lang w:val="fr-CA"/>
        </w:rPr>
        <w:t>,</w:t>
      </w:r>
      <w:r w:rsidR="00FB28DC" w:rsidRPr="00081BFF">
        <w:rPr>
          <w:lang w:val="fr-CA"/>
        </w:rPr>
        <w:t xml:space="preserve"> </w:t>
      </w:r>
      <w:r w:rsidRPr="00081BFF">
        <w:rPr>
          <w:lang w:val="fr-CA"/>
        </w:rPr>
        <w:t>p</w:t>
      </w:r>
      <w:r>
        <w:rPr>
          <w:lang w:val="fr-CA"/>
        </w:rPr>
        <w:t>our l</w:t>
      </w:r>
      <w:r w:rsidR="00467B2A">
        <w:rPr>
          <w:lang w:val="fr-CA"/>
        </w:rPr>
        <w:t>’</w:t>
      </w:r>
      <w:r>
        <w:rPr>
          <w:lang w:val="fr-CA"/>
        </w:rPr>
        <w:t xml:space="preserve">eau et la terre, ainsi que pour tous les usages opérationnels. </w:t>
      </w:r>
      <w:r w:rsidRPr="00A53010">
        <w:rPr>
          <w:lang w:val="fr-CA"/>
        </w:rPr>
        <w:t>Le fichier géométrique est extrait de la couche exagérée, puisqu</w:t>
      </w:r>
      <w:r w:rsidR="00467B2A">
        <w:rPr>
          <w:lang w:val="fr-CA"/>
        </w:rPr>
        <w:t>’</w:t>
      </w:r>
      <w:r w:rsidRPr="00A53010">
        <w:rPr>
          <w:lang w:val="fr-CA"/>
        </w:rPr>
        <w:t>il s</w:t>
      </w:r>
      <w:r w:rsidR="00467B2A">
        <w:rPr>
          <w:lang w:val="fr-CA"/>
        </w:rPr>
        <w:t>’</w:t>
      </w:r>
      <w:r w:rsidRPr="00A53010">
        <w:rPr>
          <w:lang w:val="fr-CA"/>
        </w:rPr>
        <w:t>agit de la seule couche où existent des polygones uniques et où il est possible d</w:t>
      </w:r>
      <w:r w:rsidR="00467B2A">
        <w:rPr>
          <w:lang w:val="fr-CA"/>
        </w:rPr>
        <w:t>’</w:t>
      </w:r>
      <w:r w:rsidRPr="00A53010">
        <w:rPr>
          <w:lang w:val="fr-CA"/>
        </w:rPr>
        <w:t>extraire la géométrie sans problème.</w:t>
      </w:r>
      <w:r w:rsidR="002F309F" w:rsidRPr="00081BFF">
        <w:rPr>
          <w:lang w:val="fr-CA"/>
        </w:rPr>
        <w:t xml:space="preserve"> </w:t>
      </w:r>
    </w:p>
    <w:p w14:paraId="44E03FAC" w14:textId="77777777" w:rsidR="001E7805" w:rsidRPr="00081BFF" w:rsidRDefault="001E7805" w:rsidP="00A31EB3">
      <w:pPr>
        <w:rPr>
          <w:lang w:val="fr-CA"/>
        </w:rPr>
      </w:pPr>
    </w:p>
    <w:p w14:paraId="69F788DE" w14:textId="77777777" w:rsidR="0098003A" w:rsidRPr="00B50E34" w:rsidRDefault="00081BFF" w:rsidP="00A31EB3">
      <w:pPr>
        <w:rPr>
          <w:lang w:val="fr-CA"/>
        </w:rPr>
      </w:pPr>
      <w:r w:rsidRPr="00A53010">
        <w:rPr>
          <w:lang w:val="fr-CA"/>
        </w:rPr>
        <w:t xml:space="preserve">Le fichier géométrique </w:t>
      </w:r>
      <w:r>
        <w:rPr>
          <w:lang w:val="fr-CA"/>
        </w:rPr>
        <w:t xml:space="preserve">est </w:t>
      </w:r>
      <w:r w:rsidR="00867E8A">
        <w:rPr>
          <w:lang w:val="fr-CA"/>
        </w:rPr>
        <w:t>extrait à</w:t>
      </w:r>
      <w:r w:rsidR="004F7C76">
        <w:rPr>
          <w:lang w:val="fr-CA"/>
        </w:rPr>
        <w:t xml:space="preserve"> </w:t>
      </w:r>
      <w:r w:rsidR="00867E8A">
        <w:rPr>
          <w:lang w:val="fr-CA"/>
        </w:rPr>
        <w:t>partir</w:t>
      </w:r>
      <w:r w:rsidR="00867E8A" w:rsidRPr="00A53010">
        <w:rPr>
          <w:lang w:val="fr-CA"/>
        </w:rPr>
        <w:t xml:space="preserve"> </w:t>
      </w:r>
      <w:r w:rsidRPr="00A53010">
        <w:rPr>
          <w:lang w:val="fr-CA"/>
        </w:rPr>
        <w:t xml:space="preserve">de la couche non projetée (système géographique coordonnée, SGC) et le fichier texte résultant, en format ASCII, est nommé « geometry.txt ». </w:t>
      </w:r>
      <w:r w:rsidR="00183DAB">
        <w:rPr>
          <w:lang w:val="fr-CA"/>
        </w:rPr>
        <w:t>Chaque zone</w:t>
      </w:r>
      <w:r w:rsidR="006F67D5">
        <w:rPr>
          <w:lang w:val="fr-CA"/>
        </w:rPr>
        <w:t xml:space="preserve"> d’un ensemble de polygones </w:t>
      </w:r>
      <w:r w:rsidR="00B50E34" w:rsidRPr="00B50E34">
        <w:rPr>
          <w:lang w:val="fr-CA"/>
        </w:rPr>
        <w:t>s</w:t>
      </w:r>
      <w:r w:rsidR="00467B2A">
        <w:rPr>
          <w:lang w:val="fr-CA"/>
        </w:rPr>
        <w:t>’</w:t>
      </w:r>
      <w:r w:rsidR="00B50E34" w:rsidRPr="00B50E34">
        <w:rPr>
          <w:lang w:val="fr-CA"/>
        </w:rPr>
        <w:t>accompagne des valeurs d</w:t>
      </w:r>
      <w:r w:rsidR="00467B2A">
        <w:rPr>
          <w:lang w:val="fr-CA"/>
        </w:rPr>
        <w:t>’</w:t>
      </w:r>
      <w:r w:rsidR="00B50E34" w:rsidRPr="00B50E34">
        <w:rPr>
          <w:lang w:val="fr-CA"/>
        </w:rPr>
        <w:t>attribut</w:t>
      </w:r>
      <w:r w:rsidR="00E04399" w:rsidRPr="00B50E34">
        <w:rPr>
          <w:lang w:val="fr-CA"/>
        </w:rPr>
        <w:t xml:space="preserve"> POLY</w:t>
      </w:r>
      <w:r w:rsidR="00575B8A" w:rsidRPr="00B50E34">
        <w:rPr>
          <w:lang w:val="fr-CA"/>
        </w:rPr>
        <w:t>_ID</w:t>
      </w:r>
      <w:r w:rsidR="00575B8A">
        <w:rPr>
          <w:rStyle w:val="FootnoteReference"/>
        </w:rPr>
        <w:footnoteReference w:id="5"/>
      </w:r>
      <w:r w:rsidR="00575B8A" w:rsidRPr="00B50E34">
        <w:rPr>
          <w:lang w:val="fr-CA"/>
        </w:rPr>
        <w:t>, PRIME_ID, NAME</w:t>
      </w:r>
      <w:r w:rsidR="00575B8A">
        <w:rPr>
          <w:rStyle w:val="FootnoteReference"/>
        </w:rPr>
        <w:footnoteReference w:id="6"/>
      </w:r>
      <w:r w:rsidR="00575B8A" w:rsidRPr="00B50E34">
        <w:rPr>
          <w:lang w:val="fr-CA"/>
        </w:rPr>
        <w:t>, NOM</w:t>
      </w:r>
      <w:r w:rsidR="00575B8A">
        <w:rPr>
          <w:rStyle w:val="FootnoteReference"/>
        </w:rPr>
        <w:footnoteReference w:id="7"/>
      </w:r>
      <w:r w:rsidR="00CC1888">
        <w:rPr>
          <w:lang w:val="fr-CA"/>
        </w:rPr>
        <w:t>, CLC</w:t>
      </w:r>
      <w:r w:rsidR="00575B8A">
        <w:rPr>
          <w:rStyle w:val="FootnoteReference"/>
        </w:rPr>
        <w:footnoteReference w:id="8"/>
      </w:r>
      <w:r w:rsidR="00CC1888">
        <w:rPr>
          <w:lang w:val="fr-CA"/>
        </w:rPr>
        <w:t xml:space="preserve"> et </w:t>
      </w:r>
      <w:r w:rsidR="00CC1888" w:rsidRPr="00CC1888">
        <w:rPr>
          <w:lang w:val="fr-CA"/>
        </w:rPr>
        <w:t>FEATURE_ID</w:t>
      </w:r>
      <w:r w:rsidR="00CC1888" w:rsidRPr="00CC1888">
        <w:rPr>
          <w:vertAlign w:val="superscript"/>
          <w:lang w:val="fr-CA"/>
        </w:rPr>
        <w:t>10</w:t>
      </w:r>
      <w:r w:rsidR="00B50E34">
        <w:rPr>
          <w:lang w:val="fr-CA"/>
        </w:rPr>
        <w:t xml:space="preserve">, </w:t>
      </w:r>
      <w:r w:rsidR="00B50E34" w:rsidRPr="00A53010">
        <w:rPr>
          <w:lang w:val="fr-CA"/>
        </w:rPr>
        <w:t>suivies de la latitude et de la longitude, en degrés décimaux, pour chaque sommet du polygone dont elle provient.</w:t>
      </w:r>
    </w:p>
    <w:p w14:paraId="584A8F41" w14:textId="77777777" w:rsidR="008B1154" w:rsidRPr="00B50E34" w:rsidRDefault="008B1154" w:rsidP="00A31EB3">
      <w:pPr>
        <w:rPr>
          <w:lang w:val="fr-CA"/>
        </w:rPr>
      </w:pPr>
    </w:p>
    <w:p w14:paraId="3F668BF4" w14:textId="77777777" w:rsidR="00A31EB3" w:rsidRPr="00B50E34" w:rsidRDefault="00B50E34" w:rsidP="00FA210C">
      <w:pPr>
        <w:rPr>
          <w:b/>
          <w:sz w:val="28"/>
          <w:szCs w:val="28"/>
          <w:lang w:val="fr-CA"/>
        </w:rPr>
      </w:pPr>
      <w:r w:rsidRPr="00A53010">
        <w:rPr>
          <w:lang w:val="fr-CA"/>
        </w:rPr>
        <w:t>Ces fichiers géométriques sont nommés à partir de l</w:t>
      </w:r>
      <w:r w:rsidR="00467B2A">
        <w:rPr>
          <w:lang w:val="fr-CA"/>
        </w:rPr>
        <w:t>’</w:t>
      </w:r>
      <w:r w:rsidRPr="00A53010">
        <w:rPr>
          <w:lang w:val="fr-CA"/>
        </w:rPr>
        <w:t>usage opérationnel et du préfixe. Par</w:t>
      </w:r>
      <w:r w:rsidR="00986EE3">
        <w:rPr>
          <w:lang w:val="fr-CA"/>
        </w:rPr>
        <w:t> </w:t>
      </w:r>
      <w:r w:rsidRPr="00A53010">
        <w:rPr>
          <w:lang w:val="fr-CA"/>
        </w:rPr>
        <w:t>exemple, le fichier géométrique pour l</w:t>
      </w:r>
      <w:r w:rsidR="00467B2A">
        <w:rPr>
          <w:lang w:val="fr-CA"/>
        </w:rPr>
        <w:t>’</w:t>
      </w:r>
      <w:r w:rsidRPr="00A53010">
        <w:rPr>
          <w:lang w:val="fr-CA"/>
        </w:rPr>
        <w:t xml:space="preserve">ensemble de polygones </w:t>
      </w:r>
      <w:r w:rsidR="00D8780D" w:rsidRPr="00B50E34">
        <w:rPr>
          <w:lang w:val="fr-CA"/>
        </w:rPr>
        <w:t>PubStdZone</w:t>
      </w:r>
      <w:r w:rsidR="00BD703A" w:rsidRPr="00B50E34">
        <w:rPr>
          <w:lang w:val="fr-CA"/>
        </w:rPr>
        <w:t xml:space="preserve"> </w:t>
      </w:r>
      <w:r>
        <w:rPr>
          <w:lang w:val="fr-CA"/>
        </w:rPr>
        <w:t>devrait s</w:t>
      </w:r>
      <w:r w:rsidR="00467B2A">
        <w:rPr>
          <w:lang w:val="fr-CA"/>
        </w:rPr>
        <w:t>’</w:t>
      </w:r>
      <w:r>
        <w:rPr>
          <w:lang w:val="fr-CA"/>
        </w:rPr>
        <w:t>appeler</w:t>
      </w:r>
      <w:r w:rsidR="00BD703A" w:rsidRPr="00B50E34">
        <w:rPr>
          <w:lang w:val="fr-CA"/>
        </w:rPr>
        <w:t xml:space="preserve"> </w:t>
      </w:r>
      <w:r w:rsidR="00D8780D" w:rsidRPr="00B50E34">
        <w:rPr>
          <w:lang w:val="fr-CA"/>
        </w:rPr>
        <w:t>PUBSTDZONE</w:t>
      </w:r>
      <w:r w:rsidR="00CC1888">
        <w:rPr>
          <w:lang w:val="fr-CA"/>
        </w:rPr>
        <w:t>_geometry.csv</w:t>
      </w:r>
      <w:r w:rsidR="008535E7" w:rsidRPr="00B50E34">
        <w:rPr>
          <w:lang w:val="fr-CA"/>
        </w:rPr>
        <w:t>.</w:t>
      </w:r>
    </w:p>
    <w:p w14:paraId="5C13D339" w14:textId="77777777" w:rsidR="00FE1F4F" w:rsidRPr="00B50E34" w:rsidRDefault="00FE1F4F">
      <w:pPr>
        <w:rPr>
          <w:lang w:val="fr-CA"/>
        </w:rPr>
      </w:pPr>
    </w:p>
    <w:p w14:paraId="7F9B2BC3" w14:textId="77777777" w:rsidR="001A3BF6" w:rsidRPr="00B50E34" w:rsidRDefault="00CA1FD2" w:rsidP="00A86E7B">
      <w:pPr>
        <w:pStyle w:val="Heading1"/>
        <w:rPr>
          <w:szCs w:val="28"/>
          <w:lang w:val="fr-CA"/>
        </w:rPr>
      </w:pPr>
      <w:bookmarkStart w:id="9" w:name="_Toc97818260"/>
      <w:r>
        <w:rPr>
          <w:szCs w:val="28"/>
          <w:lang w:val="fr-CA"/>
        </w:rPr>
        <w:t>6</w:t>
      </w:r>
      <w:r w:rsidR="001A3BF6" w:rsidRPr="00B50E34">
        <w:rPr>
          <w:szCs w:val="28"/>
          <w:lang w:val="fr-CA"/>
        </w:rPr>
        <w:t xml:space="preserve">.0 </w:t>
      </w:r>
      <w:r w:rsidR="001A3BF6">
        <w:rPr>
          <w:lang w:val="fr-CA"/>
        </w:rPr>
        <w:t>Fichiers KML (KMZ)</w:t>
      </w:r>
      <w:bookmarkEnd w:id="9"/>
    </w:p>
    <w:p w14:paraId="7EEAD3EB" w14:textId="77777777" w:rsidR="00FE1F4F" w:rsidRDefault="00FE1F4F">
      <w:pPr>
        <w:rPr>
          <w:lang w:val="fr-CA"/>
        </w:rPr>
      </w:pPr>
    </w:p>
    <w:p w14:paraId="11D0D6C9" w14:textId="77777777" w:rsidR="001A3BF6" w:rsidRDefault="001A3BF6">
      <w:pPr>
        <w:rPr>
          <w:lang w:val="fr-CA"/>
        </w:rPr>
      </w:pPr>
      <w:r>
        <w:rPr>
          <w:lang w:val="fr-CA"/>
        </w:rPr>
        <w:t xml:space="preserve">Suite à une certaine demande, il a été considéré de générer des fichiers KML (Keyhole Markup Language) pour certains ensembles de polygones. Ces fichiers sont dans un format de système d’information géographique. Au départ, deux ensembles projetés, standard public et méso public ont été choisis. Dans les futures versions, il est espéré d’avoir un ensemble complet de fichiers KML/KMZ. Les fichiers sont disponibles dans un format KMZ qui est une forme compressée des fichiers KML qui peut être ouverte par Google Earth et Google Maps, deux applications de Google qui gèrent des images géographiques. </w:t>
      </w:r>
    </w:p>
    <w:p w14:paraId="13CC8C9A" w14:textId="77777777" w:rsidR="001A3BF6" w:rsidRPr="00B50E34" w:rsidRDefault="001A3BF6">
      <w:pPr>
        <w:rPr>
          <w:lang w:val="fr-CA"/>
        </w:rPr>
      </w:pPr>
    </w:p>
    <w:p w14:paraId="293AB089" w14:textId="77777777" w:rsidR="00B85BCB" w:rsidRDefault="00B85BCB" w:rsidP="00A86E7B">
      <w:pPr>
        <w:pStyle w:val="Heading1"/>
        <w:rPr>
          <w:lang w:val="fr-CA"/>
        </w:rPr>
      </w:pPr>
      <w:bookmarkStart w:id="10" w:name="_Toc97818261"/>
      <w:r>
        <w:rPr>
          <w:lang w:val="fr-CA"/>
        </w:rPr>
        <w:t>7.0 Cartes de couverture</w:t>
      </w:r>
      <w:bookmarkEnd w:id="10"/>
    </w:p>
    <w:p w14:paraId="4B934146" w14:textId="77777777" w:rsidR="00B85BCB" w:rsidRPr="003C7340" w:rsidRDefault="00B85BCB" w:rsidP="00257FF2">
      <w:pPr>
        <w:rPr>
          <w:b/>
          <w:sz w:val="28"/>
          <w:szCs w:val="28"/>
          <w:lang w:val="fr-CA"/>
        </w:rPr>
      </w:pPr>
    </w:p>
    <w:p w14:paraId="6B3BFB89" w14:textId="77777777" w:rsidR="00B85BCB" w:rsidRDefault="00B85BCB" w:rsidP="00257FF2">
      <w:pPr>
        <w:rPr>
          <w:lang w:val="fr-CA"/>
        </w:rPr>
      </w:pPr>
      <w:r>
        <w:rPr>
          <w:lang w:val="fr-CA"/>
        </w:rPr>
        <w:t>En plus des ensembles de po</w:t>
      </w:r>
      <w:r w:rsidRPr="00B85BCB">
        <w:rPr>
          <w:lang w:val="fr-CA"/>
        </w:rPr>
        <w:t>lygones,</w:t>
      </w:r>
      <w:r>
        <w:rPr>
          <w:lang w:val="fr-CA"/>
        </w:rPr>
        <w:t xml:space="preserve"> un ensemble </w:t>
      </w:r>
      <w:r w:rsidR="005D0BDA">
        <w:rPr>
          <w:lang w:val="fr-CA"/>
        </w:rPr>
        <w:t>de</w:t>
      </w:r>
      <w:r w:rsidR="00251D4F">
        <w:rPr>
          <w:lang w:val="fr-CA"/>
        </w:rPr>
        <w:t xml:space="preserve"> cartes de couverture </w:t>
      </w:r>
      <w:r w:rsidR="00D9334E">
        <w:rPr>
          <w:lang w:val="fr-CA"/>
        </w:rPr>
        <w:t>de programme</w:t>
      </w:r>
      <w:r w:rsidR="00251D4F">
        <w:rPr>
          <w:lang w:val="fr-CA"/>
        </w:rPr>
        <w:t xml:space="preserve"> </w:t>
      </w:r>
      <w:r w:rsidR="005D0BDA">
        <w:rPr>
          <w:lang w:val="fr-CA"/>
        </w:rPr>
        <w:t xml:space="preserve">et de type d’alerte </w:t>
      </w:r>
      <w:r>
        <w:rPr>
          <w:lang w:val="fr-CA"/>
        </w:rPr>
        <w:t xml:space="preserve">est disponible </w:t>
      </w:r>
      <w:r w:rsidR="00911178">
        <w:rPr>
          <w:lang w:val="fr-CA"/>
        </w:rPr>
        <w:t xml:space="preserve">(en format PDF) </w:t>
      </w:r>
      <w:r>
        <w:rPr>
          <w:lang w:val="fr-CA"/>
        </w:rPr>
        <w:t xml:space="preserve">dans ce progiciel et ce, en français et en anglais. </w:t>
      </w:r>
      <w:r w:rsidR="00D9334E">
        <w:rPr>
          <w:lang w:val="fr-CA"/>
        </w:rPr>
        <w:t xml:space="preserve">Une carte de couverture de programme peut couvrir plusieurs usages opérationnels. Par exemple, </w:t>
      </w:r>
      <w:r w:rsidR="002C4E17">
        <w:rPr>
          <w:lang w:val="fr-CA"/>
        </w:rPr>
        <w:t xml:space="preserve">la carte de couverture du programme public couvre les usages opérationnels </w:t>
      </w:r>
      <w:r w:rsidR="002C4E17" w:rsidRPr="002C4E17">
        <w:rPr>
          <w:lang w:val="fr-CA"/>
        </w:rPr>
        <w:t xml:space="preserve">PubMesoZone, PubStdZone </w:t>
      </w:r>
      <w:r w:rsidR="002C4E17">
        <w:rPr>
          <w:lang w:val="fr-CA"/>
        </w:rPr>
        <w:t>et</w:t>
      </w:r>
      <w:r w:rsidR="002C4E17" w:rsidRPr="002C4E17">
        <w:rPr>
          <w:lang w:val="fr-CA"/>
        </w:rPr>
        <w:t xml:space="preserve"> PubStdSiteL</w:t>
      </w:r>
      <w:r w:rsidR="002C4E17">
        <w:rPr>
          <w:lang w:val="fr-CA"/>
        </w:rPr>
        <w:t xml:space="preserve">. </w:t>
      </w:r>
      <w:r>
        <w:rPr>
          <w:lang w:val="fr-CA"/>
        </w:rPr>
        <w:t xml:space="preserve">Ces images de cartes de couverture sont générées en se basant sur </w:t>
      </w:r>
      <w:r w:rsidR="00911178">
        <w:rPr>
          <w:lang w:val="fr-CA"/>
        </w:rPr>
        <w:t xml:space="preserve">l’étendue spatiale </w:t>
      </w:r>
      <w:r w:rsidR="00251D4F">
        <w:rPr>
          <w:lang w:val="fr-CA"/>
        </w:rPr>
        <w:t>couverte dans chaque province pou</w:t>
      </w:r>
      <w:r w:rsidR="00911178">
        <w:rPr>
          <w:lang w:val="fr-CA"/>
        </w:rPr>
        <w:t>r</w:t>
      </w:r>
      <w:r>
        <w:rPr>
          <w:lang w:val="fr-CA"/>
        </w:rPr>
        <w:t xml:space="preserve"> chaque </w:t>
      </w:r>
      <w:r w:rsidR="002C4E17">
        <w:rPr>
          <w:lang w:val="fr-CA"/>
        </w:rPr>
        <w:t>programme ou type d’alerte</w:t>
      </w:r>
      <w:r>
        <w:rPr>
          <w:lang w:val="fr-CA"/>
        </w:rPr>
        <w:t>. Le</w:t>
      </w:r>
      <w:r w:rsidR="002C4E17">
        <w:rPr>
          <w:lang w:val="fr-CA"/>
        </w:rPr>
        <w:t>s</w:t>
      </w:r>
      <w:r>
        <w:rPr>
          <w:lang w:val="fr-CA"/>
        </w:rPr>
        <w:t xml:space="preserve"> </w:t>
      </w:r>
      <w:r>
        <w:rPr>
          <w:lang w:val="fr-CA"/>
        </w:rPr>
        <w:lastRenderedPageBreak/>
        <w:t>tableau</w:t>
      </w:r>
      <w:r w:rsidR="002C4E17">
        <w:rPr>
          <w:lang w:val="fr-CA"/>
        </w:rPr>
        <w:t>x</w:t>
      </w:r>
      <w:r>
        <w:rPr>
          <w:lang w:val="fr-CA"/>
        </w:rPr>
        <w:t xml:space="preserve"> ci-dessous liste</w:t>
      </w:r>
      <w:r w:rsidR="002C4E17">
        <w:rPr>
          <w:lang w:val="fr-CA"/>
        </w:rPr>
        <w:t>nt</w:t>
      </w:r>
      <w:r>
        <w:rPr>
          <w:lang w:val="fr-CA"/>
        </w:rPr>
        <w:t xml:space="preserve"> les images de cartes de couverture pour chaque </w:t>
      </w:r>
      <w:r w:rsidR="002C4E17">
        <w:rPr>
          <w:lang w:val="fr-CA"/>
        </w:rPr>
        <w:t>programme</w:t>
      </w:r>
      <w:r>
        <w:rPr>
          <w:lang w:val="fr-CA"/>
        </w:rPr>
        <w:t xml:space="preserve"> </w:t>
      </w:r>
      <w:r w:rsidR="002C4E17">
        <w:rPr>
          <w:lang w:val="fr-CA"/>
        </w:rPr>
        <w:t xml:space="preserve">et type d’alerte </w:t>
      </w:r>
      <w:r>
        <w:rPr>
          <w:lang w:val="fr-CA"/>
        </w:rPr>
        <w:t>qui sont disponibles dans ce progiciel avec une courte description de celles-ci.</w:t>
      </w:r>
    </w:p>
    <w:p w14:paraId="772DA031" w14:textId="77777777" w:rsidR="00B85BCB" w:rsidRDefault="00B85BCB" w:rsidP="00257FF2">
      <w:pPr>
        <w:rPr>
          <w:lang w:val="fr-CA"/>
        </w:rPr>
      </w:pPr>
    </w:p>
    <w:tbl>
      <w:tblPr>
        <w:tblW w:w="0" w:type="auto"/>
        <w:tblCellMar>
          <w:left w:w="0" w:type="dxa"/>
          <w:right w:w="0" w:type="dxa"/>
        </w:tblCellMar>
        <w:tblLook w:val="04A0" w:firstRow="1" w:lastRow="0" w:firstColumn="1" w:lastColumn="0" w:noHBand="0" w:noVBand="1"/>
      </w:tblPr>
      <w:tblGrid>
        <w:gridCol w:w="1843"/>
        <w:gridCol w:w="5691"/>
      </w:tblGrid>
      <w:tr w:rsidR="005D0BDA" w14:paraId="5FE96295" w14:textId="77777777" w:rsidTr="00F445A5">
        <w:tc>
          <w:tcPr>
            <w:tcW w:w="17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676785" w14:textId="77777777" w:rsidR="005D0BDA" w:rsidRPr="00251D4F" w:rsidRDefault="002C4E17" w:rsidP="00B85BCB">
            <w:pPr>
              <w:rPr>
                <w:b/>
                <w:lang w:val="en-US"/>
              </w:rPr>
            </w:pPr>
            <w:r>
              <w:rPr>
                <w:b/>
                <w:lang w:val="en-US"/>
              </w:rPr>
              <w:t>Programme</w:t>
            </w:r>
          </w:p>
        </w:tc>
        <w:tc>
          <w:tcPr>
            <w:tcW w:w="56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FB2C91" w14:textId="77777777" w:rsidR="005D0BDA" w:rsidRPr="00251D4F" w:rsidRDefault="005D0BDA" w:rsidP="00B85BCB">
            <w:pPr>
              <w:rPr>
                <w:b/>
                <w:lang w:val="en-US"/>
              </w:rPr>
            </w:pPr>
            <w:r w:rsidRPr="00251D4F">
              <w:rPr>
                <w:b/>
                <w:lang w:val="en-US"/>
              </w:rPr>
              <w:t>Description</w:t>
            </w:r>
          </w:p>
        </w:tc>
      </w:tr>
      <w:tr w:rsidR="005D0BDA" w:rsidRPr="00DF777A" w14:paraId="3A84B158" w14:textId="77777777" w:rsidTr="00F445A5">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7D8E8" w14:textId="77777777" w:rsidR="005D0BDA" w:rsidRDefault="005D0BDA" w:rsidP="00B85BCB">
            <w:pPr>
              <w:rPr>
                <w:lang w:val="en-US"/>
              </w:rPr>
            </w:pPr>
            <w:r>
              <w:rPr>
                <w:lang w:val="en-US"/>
              </w:rPr>
              <w:t>Public (PUBCOV)</w:t>
            </w:r>
          </w:p>
        </w:tc>
        <w:tc>
          <w:tcPr>
            <w:tcW w:w="5691" w:type="dxa"/>
            <w:tcBorders>
              <w:top w:val="nil"/>
              <w:left w:val="nil"/>
              <w:bottom w:val="single" w:sz="8" w:space="0" w:color="auto"/>
              <w:right w:val="single" w:sz="8" w:space="0" w:color="auto"/>
            </w:tcBorders>
            <w:tcMar>
              <w:top w:w="0" w:type="dxa"/>
              <w:left w:w="108" w:type="dxa"/>
              <w:bottom w:w="0" w:type="dxa"/>
              <w:right w:w="108" w:type="dxa"/>
            </w:tcMar>
            <w:hideMark/>
          </w:tcPr>
          <w:p w14:paraId="6BC8E989" w14:textId="77777777" w:rsidR="005D0BDA" w:rsidRPr="00F445A5" w:rsidRDefault="005D0BDA" w:rsidP="00B85BCB">
            <w:pPr>
              <w:rPr>
                <w:lang w:val="fr-CA"/>
              </w:rPr>
            </w:pPr>
            <w:r w:rsidRPr="00F445A5">
              <w:rPr>
                <w:lang w:val="fr-CA"/>
              </w:rPr>
              <w:t>L’étendue spatiale des r</w:t>
            </w:r>
            <w:r>
              <w:rPr>
                <w:lang w:val="fr-CA"/>
              </w:rPr>
              <w:t>é</w:t>
            </w:r>
            <w:r w:rsidRPr="00F445A5">
              <w:rPr>
                <w:lang w:val="fr-CA"/>
              </w:rPr>
              <w:t xml:space="preserve">gions du Canada référencées pour les alertes </w:t>
            </w:r>
            <w:r w:rsidR="00251D4F">
              <w:rPr>
                <w:lang w:val="fr-CA"/>
              </w:rPr>
              <w:t>publiques</w:t>
            </w:r>
            <w:r w:rsidRPr="00F445A5">
              <w:rPr>
                <w:lang w:val="fr-CA"/>
              </w:rPr>
              <w:t>.</w:t>
            </w:r>
          </w:p>
          <w:p w14:paraId="15B421E3" w14:textId="77777777" w:rsidR="005D0BDA" w:rsidRPr="00F445A5" w:rsidRDefault="005D0BDA" w:rsidP="00B85BCB">
            <w:pPr>
              <w:rPr>
                <w:lang w:val="fr-CA"/>
              </w:rPr>
            </w:pPr>
          </w:p>
        </w:tc>
      </w:tr>
      <w:tr w:rsidR="005D0BDA" w:rsidRPr="00DF777A" w14:paraId="78750292" w14:textId="77777777" w:rsidTr="00F445A5">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4596F" w14:textId="77777777" w:rsidR="005D0BDA" w:rsidRDefault="005D0BDA" w:rsidP="00B85BCB">
            <w:pPr>
              <w:rPr>
                <w:lang w:val="en-US"/>
              </w:rPr>
            </w:pPr>
            <w:r>
              <w:rPr>
                <w:lang w:val="en-US"/>
              </w:rPr>
              <w:t>Ouragans (HURCOV)</w:t>
            </w:r>
          </w:p>
        </w:tc>
        <w:tc>
          <w:tcPr>
            <w:tcW w:w="5691" w:type="dxa"/>
            <w:tcBorders>
              <w:top w:val="nil"/>
              <w:left w:val="nil"/>
              <w:bottom w:val="single" w:sz="8" w:space="0" w:color="auto"/>
              <w:right w:val="single" w:sz="8" w:space="0" w:color="auto"/>
            </w:tcBorders>
            <w:tcMar>
              <w:top w:w="0" w:type="dxa"/>
              <w:left w:w="108" w:type="dxa"/>
              <w:bottom w:w="0" w:type="dxa"/>
              <w:right w:w="108" w:type="dxa"/>
            </w:tcMar>
            <w:hideMark/>
          </w:tcPr>
          <w:p w14:paraId="4937B058" w14:textId="77777777" w:rsidR="005D0BDA" w:rsidRPr="00F445A5" w:rsidRDefault="005D0BDA" w:rsidP="00251D4F">
            <w:pPr>
              <w:rPr>
                <w:lang w:val="fr-CA"/>
              </w:rPr>
            </w:pPr>
            <w:r w:rsidRPr="00F445A5">
              <w:rPr>
                <w:lang w:val="fr-CA"/>
              </w:rPr>
              <w:t>L’étendue spatiale des r</w:t>
            </w:r>
            <w:r>
              <w:rPr>
                <w:lang w:val="fr-CA"/>
              </w:rPr>
              <w:t>é</w:t>
            </w:r>
            <w:r w:rsidRPr="00F445A5">
              <w:rPr>
                <w:lang w:val="fr-CA"/>
              </w:rPr>
              <w:t xml:space="preserve">gions du Canada référencées pour les alertes </w:t>
            </w:r>
            <w:r w:rsidR="00251D4F">
              <w:rPr>
                <w:lang w:val="fr-CA"/>
              </w:rPr>
              <w:t>d’</w:t>
            </w:r>
            <w:r>
              <w:rPr>
                <w:lang w:val="fr-CA"/>
              </w:rPr>
              <w:t>ouragans</w:t>
            </w:r>
            <w:r w:rsidRPr="00F445A5">
              <w:rPr>
                <w:lang w:val="fr-CA"/>
              </w:rPr>
              <w:t>.</w:t>
            </w:r>
          </w:p>
        </w:tc>
      </w:tr>
      <w:tr w:rsidR="00CA4659" w:rsidRPr="00DF777A" w14:paraId="20C39CB4" w14:textId="77777777" w:rsidTr="00F445A5">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1F0A9F" w14:textId="0EEDF110" w:rsidR="00CA4659" w:rsidRDefault="00CA4659" w:rsidP="00B85BCB">
            <w:pPr>
              <w:rPr>
                <w:lang w:val="en-US"/>
              </w:rPr>
            </w:pPr>
            <w:r>
              <w:rPr>
                <w:lang w:val="en-US"/>
              </w:rPr>
              <w:t>Glaces (ICECOV)</w:t>
            </w:r>
          </w:p>
        </w:tc>
        <w:tc>
          <w:tcPr>
            <w:tcW w:w="5691" w:type="dxa"/>
            <w:tcBorders>
              <w:top w:val="nil"/>
              <w:left w:val="nil"/>
              <w:bottom w:val="single" w:sz="8" w:space="0" w:color="auto"/>
              <w:right w:val="single" w:sz="8" w:space="0" w:color="auto"/>
            </w:tcBorders>
            <w:tcMar>
              <w:top w:w="0" w:type="dxa"/>
              <w:left w:w="108" w:type="dxa"/>
              <w:bottom w:w="0" w:type="dxa"/>
              <w:right w:w="108" w:type="dxa"/>
            </w:tcMar>
          </w:tcPr>
          <w:p w14:paraId="6BE73AB2" w14:textId="32BB5087" w:rsidR="00CA4659" w:rsidRPr="00F445A5" w:rsidRDefault="00CA4659" w:rsidP="00251D4F">
            <w:pPr>
              <w:rPr>
                <w:lang w:val="fr-CA"/>
              </w:rPr>
            </w:pPr>
            <w:r w:rsidRPr="00F445A5">
              <w:rPr>
                <w:lang w:val="fr-CA"/>
              </w:rPr>
              <w:t>L’étendue spatiale des r</w:t>
            </w:r>
            <w:r>
              <w:rPr>
                <w:lang w:val="fr-CA"/>
              </w:rPr>
              <w:t>é</w:t>
            </w:r>
            <w:r w:rsidRPr="00F445A5">
              <w:rPr>
                <w:lang w:val="fr-CA"/>
              </w:rPr>
              <w:t xml:space="preserve">gions du Canada référencées pour les alertes </w:t>
            </w:r>
            <w:r>
              <w:rPr>
                <w:lang w:val="fr-CA"/>
              </w:rPr>
              <w:t>des glaces</w:t>
            </w:r>
            <w:r w:rsidRPr="00F445A5">
              <w:rPr>
                <w:lang w:val="fr-CA"/>
              </w:rPr>
              <w:t>.</w:t>
            </w:r>
          </w:p>
        </w:tc>
      </w:tr>
      <w:tr w:rsidR="005D0BDA" w:rsidRPr="00DF777A" w14:paraId="2F205C3D" w14:textId="77777777" w:rsidTr="00F445A5">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09CBE" w14:textId="77777777" w:rsidR="005D0BDA" w:rsidRDefault="005D0BDA" w:rsidP="00B85BCB">
            <w:pPr>
              <w:rPr>
                <w:lang w:val="en-US"/>
              </w:rPr>
            </w:pPr>
            <w:r>
              <w:rPr>
                <w:lang w:val="en-US"/>
              </w:rPr>
              <w:t>Marine (MARCOV)</w:t>
            </w:r>
          </w:p>
        </w:tc>
        <w:tc>
          <w:tcPr>
            <w:tcW w:w="5691" w:type="dxa"/>
            <w:tcBorders>
              <w:top w:val="nil"/>
              <w:left w:val="nil"/>
              <w:bottom w:val="single" w:sz="8" w:space="0" w:color="auto"/>
              <w:right w:val="single" w:sz="8" w:space="0" w:color="auto"/>
            </w:tcBorders>
            <w:tcMar>
              <w:top w:w="0" w:type="dxa"/>
              <w:left w:w="108" w:type="dxa"/>
              <w:bottom w:w="0" w:type="dxa"/>
              <w:right w:w="108" w:type="dxa"/>
            </w:tcMar>
            <w:hideMark/>
          </w:tcPr>
          <w:p w14:paraId="18B9E8B0" w14:textId="77777777" w:rsidR="005D0BDA" w:rsidRPr="00F445A5" w:rsidRDefault="005D0BDA" w:rsidP="00251D4F">
            <w:pPr>
              <w:rPr>
                <w:lang w:val="fr-CA"/>
              </w:rPr>
            </w:pPr>
            <w:r w:rsidRPr="00F445A5">
              <w:rPr>
                <w:lang w:val="fr-CA"/>
              </w:rPr>
              <w:t>L’étendue spatiale des r</w:t>
            </w:r>
            <w:r>
              <w:rPr>
                <w:lang w:val="fr-CA"/>
              </w:rPr>
              <w:t>é</w:t>
            </w:r>
            <w:r w:rsidRPr="00F445A5">
              <w:rPr>
                <w:lang w:val="fr-CA"/>
              </w:rPr>
              <w:t xml:space="preserve">gions du Canada référencées pour les alertes </w:t>
            </w:r>
            <w:r>
              <w:rPr>
                <w:lang w:val="fr-CA"/>
              </w:rPr>
              <w:t>marine</w:t>
            </w:r>
            <w:r w:rsidR="00251D4F">
              <w:rPr>
                <w:lang w:val="fr-CA"/>
              </w:rPr>
              <w:t>s</w:t>
            </w:r>
            <w:r w:rsidRPr="00F445A5">
              <w:rPr>
                <w:lang w:val="fr-CA"/>
              </w:rPr>
              <w:t>.</w:t>
            </w:r>
            <w:r>
              <w:rPr>
                <w:lang w:val="fr-CA"/>
              </w:rPr>
              <w:t xml:space="preserve"> Cette carte de couverture comprend cinq cartes individuelles; une carte pour le pays en entier, ainsi que des carte pour les régions du sud-est, du sud-ouest, près du lac Manitoba et près du lac Ontario.</w:t>
            </w:r>
          </w:p>
        </w:tc>
      </w:tr>
      <w:tr w:rsidR="005D0BDA" w:rsidRPr="00DF777A" w14:paraId="7DDF46E6" w14:textId="77777777" w:rsidTr="00F445A5">
        <w:trPr>
          <w:trHeight w:val="454"/>
        </w:trPr>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7F61C3" w14:textId="77777777" w:rsidR="005D0BDA" w:rsidRDefault="005D0BDA" w:rsidP="00B85BCB">
            <w:pPr>
              <w:rPr>
                <w:lang w:val="en-US"/>
              </w:rPr>
            </w:pPr>
            <w:r>
              <w:rPr>
                <w:lang w:val="en-US"/>
              </w:rPr>
              <w:t>METAREA (MARMACOV)</w:t>
            </w:r>
          </w:p>
        </w:tc>
        <w:tc>
          <w:tcPr>
            <w:tcW w:w="5691" w:type="dxa"/>
            <w:tcBorders>
              <w:top w:val="nil"/>
              <w:left w:val="nil"/>
              <w:bottom w:val="single" w:sz="8" w:space="0" w:color="auto"/>
              <w:right w:val="single" w:sz="8" w:space="0" w:color="auto"/>
            </w:tcBorders>
            <w:tcMar>
              <w:top w:w="0" w:type="dxa"/>
              <w:left w:w="108" w:type="dxa"/>
              <w:bottom w:w="0" w:type="dxa"/>
              <w:right w:w="108" w:type="dxa"/>
            </w:tcMar>
          </w:tcPr>
          <w:p w14:paraId="3CD621E6" w14:textId="77777777" w:rsidR="005D0BDA" w:rsidRPr="00F445A5" w:rsidRDefault="005D0BDA" w:rsidP="00251D4F">
            <w:pPr>
              <w:rPr>
                <w:lang w:val="fr-CA"/>
              </w:rPr>
            </w:pPr>
            <w:r>
              <w:rPr>
                <w:lang w:val="fr-CA"/>
              </w:rPr>
              <w:t xml:space="preserve">L’étendue spatiale </w:t>
            </w:r>
            <w:r w:rsidRPr="00F445A5">
              <w:rPr>
                <w:lang w:val="fr-CA"/>
              </w:rPr>
              <w:t>des r</w:t>
            </w:r>
            <w:r>
              <w:rPr>
                <w:lang w:val="fr-CA"/>
              </w:rPr>
              <w:t xml:space="preserve">égions du Canada référencées </w:t>
            </w:r>
            <w:r w:rsidR="00251D4F">
              <w:rPr>
                <w:lang w:val="fr-CA"/>
              </w:rPr>
              <w:t>pour l’usage opérationnel</w:t>
            </w:r>
            <w:r>
              <w:rPr>
                <w:lang w:val="fr-CA"/>
              </w:rPr>
              <w:t xml:space="preserve"> marine METAREA.</w:t>
            </w:r>
          </w:p>
        </w:tc>
      </w:tr>
      <w:tr w:rsidR="005D0BDA" w:rsidRPr="00DF777A" w14:paraId="790984E7" w14:textId="77777777" w:rsidTr="00CA4659">
        <w:trPr>
          <w:trHeight w:val="454"/>
        </w:trPr>
        <w:tc>
          <w:tcPr>
            <w:tcW w:w="178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AFD74B" w14:textId="77777777" w:rsidR="005D0BDA" w:rsidRDefault="005D0BDA" w:rsidP="00B85BCB">
            <w:pPr>
              <w:rPr>
                <w:lang w:val="en-US"/>
              </w:rPr>
            </w:pPr>
            <w:r>
              <w:rPr>
                <w:lang w:val="en-US"/>
              </w:rPr>
              <w:t>Tsunami (TSUCOV)</w:t>
            </w:r>
          </w:p>
          <w:p w14:paraId="69E34E42" w14:textId="77777777" w:rsidR="005D0BDA" w:rsidRDefault="005D0BDA" w:rsidP="00B85BCB">
            <w:pPr>
              <w:rPr>
                <w:lang w:val="en-US"/>
              </w:rPr>
            </w:pPr>
          </w:p>
        </w:tc>
        <w:tc>
          <w:tcPr>
            <w:tcW w:w="5691" w:type="dxa"/>
            <w:tcBorders>
              <w:top w:val="nil"/>
              <w:left w:val="nil"/>
              <w:bottom w:val="single" w:sz="4" w:space="0" w:color="auto"/>
              <w:right w:val="single" w:sz="8" w:space="0" w:color="auto"/>
            </w:tcBorders>
            <w:tcMar>
              <w:top w:w="0" w:type="dxa"/>
              <w:left w:w="108" w:type="dxa"/>
              <w:bottom w:w="0" w:type="dxa"/>
              <w:right w:w="108" w:type="dxa"/>
            </w:tcMar>
            <w:hideMark/>
          </w:tcPr>
          <w:p w14:paraId="503E171D" w14:textId="77777777" w:rsidR="005D0BDA" w:rsidRPr="00F445A5" w:rsidRDefault="005D0BDA" w:rsidP="00251D4F">
            <w:pPr>
              <w:rPr>
                <w:lang w:val="fr-CA"/>
              </w:rPr>
            </w:pPr>
            <w:r w:rsidRPr="00F445A5">
              <w:rPr>
                <w:lang w:val="fr-CA"/>
              </w:rPr>
              <w:t>L’étendue spatiale des r</w:t>
            </w:r>
            <w:r>
              <w:rPr>
                <w:lang w:val="fr-CA"/>
              </w:rPr>
              <w:t>é</w:t>
            </w:r>
            <w:r w:rsidRPr="00F445A5">
              <w:rPr>
                <w:lang w:val="fr-CA"/>
              </w:rPr>
              <w:t xml:space="preserve">gions du Canada référencées pour les alertes </w:t>
            </w:r>
            <w:r>
              <w:rPr>
                <w:lang w:val="fr-CA"/>
              </w:rPr>
              <w:t>de tsunami</w:t>
            </w:r>
            <w:r w:rsidRPr="00F445A5">
              <w:rPr>
                <w:lang w:val="fr-CA"/>
              </w:rPr>
              <w:t>.</w:t>
            </w:r>
          </w:p>
        </w:tc>
      </w:tr>
      <w:tr w:rsidR="005D0BDA" w:rsidRPr="00DF777A" w14:paraId="3B437782" w14:textId="77777777" w:rsidTr="00CA4659">
        <w:tc>
          <w:tcPr>
            <w:tcW w:w="1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C9C28" w14:textId="77777777" w:rsidR="005D0BDA" w:rsidRDefault="005D0BDA" w:rsidP="00F445A5">
            <w:pPr>
              <w:rPr>
                <w:lang w:val="en-US"/>
              </w:rPr>
            </w:pPr>
            <w:r>
              <w:rPr>
                <w:lang w:val="en-US"/>
              </w:rPr>
              <w:t>Qualité de l’air (AQCOV)</w:t>
            </w:r>
          </w:p>
        </w:tc>
        <w:tc>
          <w:tcPr>
            <w:tcW w:w="5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3FAFAE" w14:textId="77777777" w:rsidR="005D0BDA" w:rsidRPr="00F445A5" w:rsidRDefault="005D0BDA" w:rsidP="00251D4F">
            <w:pPr>
              <w:rPr>
                <w:lang w:val="fr-CA"/>
              </w:rPr>
            </w:pPr>
            <w:r w:rsidRPr="00F445A5">
              <w:rPr>
                <w:lang w:val="fr-CA"/>
              </w:rPr>
              <w:t>L’étendue spatiale des r</w:t>
            </w:r>
            <w:r>
              <w:rPr>
                <w:lang w:val="fr-CA"/>
              </w:rPr>
              <w:t>é</w:t>
            </w:r>
            <w:r w:rsidRPr="00F445A5">
              <w:rPr>
                <w:lang w:val="fr-CA"/>
              </w:rPr>
              <w:t xml:space="preserve">gions du Canada référencées pour les alertes </w:t>
            </w:r>
            <w:r>
              <w:rPr>
                <w:lang w:val="fr-CA"/>
              </w:rPr>
              <w:t>de qualité de l’air</w:t>
            </w:r>
            <w:r w:rsidRPr="00F445A5">
              <w:rPr>
                <w:lang w:val="fr-CA"/>
              </w:rPr>
              <w:t>.</w:t>
            </w:r>
          </w:p>
        </w:tc>
      </w:tr>
      <w:tr w:rsidR="00CA4659" w:rsidRPr="00DF777A" w14:paraId="3FC73093" w14:textId="77777777" w:rsidTr="00CA4659">
        <w:tc>
          <w:tcPr>
            <w:tcW w:w="1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5C636" w14:textId="69279AD7" w:rsidR="00CA4659" w:rsidRDefault="00CA4659" w:rsidP="00F445A5">
            <w:pPr>
              <w:rPr>
                <w:lang w:val="en-US"/>
              </w:rPr>
            </w:pPr>
            <w:r>
              <w:rPr>
                <w:lang w:val="en-US"/>
              </w:rPr>
              <w:t>Inondations côtières (COAFLOCOV)</w:t>
            </w:r>
          </w:p>
        </w:tc>
        <w:tc>
          <w:tcPr>
            <w:tcW w:w="5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1D437" w14:textId="217D6309" w:rsidR="00CA4659" w:rsidRPr="00F445A5" w:rsidRDefault="00CA4659" w:rsidP="00251D4F">
            <w:pPr>
              <w:rPr>
                <w:lang w:val="fr-CA"/>
              </w:rPr>
            </w:pPr>
            <w:r w:rsidRPr="00F445A5">
              <w:rPr>
                <w:lang w:val="fr-CA"/>
              </w:rPr>
              <w:t>L’étendue spatiale des r</w:t>
            </w:r>
            <w:r>
              <w:rPr>
                <w:lang w:val="fr-CA"/>
              </w:rPr>
              <w:t>é</w:t>
            </w:r>
            <w:r w:rsidRPr="00F445A5">
              <w:rPr>
                <w:lang w:val="fr-CA"/>
              </w:rPr>
              <w:t xml:space="preserve">gions du Canada référencées pour les alertes </w:t>
            </w:r>
            <w:r>
              <w:rPr>
                <w:lang w:val="fr-CA"/>
              </w:rPr>
              <w:t>d’inondations côtières.</w:t>
            </w:r>
          </w:p>
        </w:tc>
      </w:tr>
    </w:tbl>
    <w:p w14:paraId="264C9324" w14:textId="77777777" w:rsidR="00911178" w:rsidRDefault="00911178" w:rsidP="00257FF2">
      <w:pPr>
        <w:rPr>
          <w:b/>
          <w:sz w:val="28"/>
          <w:szCs w:val="28"/>
          <w:lang w:val="fr-CA"/>
        </w:rPr>
      </w:pPr>
    </w:p>
    <w:p w14:paraId="62B5888B" w14:textId="77777777" w:rsidR="00911178" w:rsidRDefault="00911178" w:rsidP="00257FF2">
      <w:pPr>
        <w:rPr>
          <w:b/>
          <w:sz w:val="28"/>
          <w:szCs w:val="28"/>
          <w:lang w:val="fr-CA"/>
        </w:rPr>
      </w:pPr>
    </w:p>
    <w:p w14:paraId="69442CBD" w14:textId="77777777" w:rsidR="00911178" w:rsidRDefault="00911178" w:rsidP="00257FF2">
      <w:pPr>
        <w:rPr>
          <w:b/>
          <w:sz w:val="28"/>
          <w:szCs w:val="28"/>
          <w:lang w:val="fr-CA"/>
        </w:rPr>
      </w:pPr>
    </w:p>
    <w:tbl>
      <w:tblPr>
        <w:tblStyle w:val="TableGrid"/>
        <w:tblW w:w="0" w:type="auto"/>
        <w:tblLook w:val="04A0" w:firstRow="1" w:lastRow="0" w:firstColumn="1" w:lastColumn="0" w:noHBand="0" w:noVBand="1"/>
      </w:tblPr>
      <w:tblGrid>
        <w:gridCol w:w="2263"/>
        <w:gridCol w:w="6521"/>
      </w:tblGrid>
      <w:tr w:rsidR="005D0BDA" w14:paraId="60F887E8" w14:textId="77777777" w:rsidTr="001423D2">
        <w:tc>
          <w:tcPr>
            <w:tcW w:w="2263" w:type="dxa"/>
          </w:tcPr>
          <w:p w14:paraId="77752C3E" w14:textId="77777777" w:rsidR="005D0BDA" w:rsidRPr="004E0532" w:rsidRDefault="005D0BDA" w:rsidP="001423D2">
            <w:pPr>
              <w:rPr>
                <w:b/>
              </w:rPr>
            </w:pPr>
            <w:r>
              <w:rPr>
                <w:b/>
              </w:rPr>
              <w:t>Type d’alerte</w:t>
            </w:r>
          </w:p>
        </w:tc>
        <w:tc>
          <w:tcPr>
            <w:tcW w:w="6521" w:type="dxa"/>
          </w:tcPr>
          <w:p w14:paraId="652F41B4" w14:textId="77777777" w:rsidR="005D0BDA" w:rsidRPr="004E0532" w:rsidRDefault="005D0BDA" w:rsidP="001423D2">
            <w:pPr>
              <w:rPr>
                <w:b/>
              </w:rPr>
            </w:pPr>
            <w:r w:rsidRPr="004E0532">
              <w:rPr>
                <w:b/>
              </w:rPr>
              <w:t>Description</w:t>
            </w:r>
          </w:p>
        </w:tc>
      </w:tr>
      <w:tr w:rsidR="005D0BDA" w:rsidRPr="00DF777A" w14:paraId="298984D4" w14:textId="77777777" w:rsidTr="001423D2">
        <w:tc>
          <w:tcPr>
            <w:tcW w:w="2263" w:type="dxa"/>
          </w:tcPr>
          <w:p w14:paraId="3982B03D" w14:textId="77777777" w:rsidR="005D0BDA" w:rsidRPr="004E0532" w:rsidRDefault="005D0BDA" w:rsidP="001423D2">
            <w:r>
              <w:t>Alertes d’ouragans (HURALERT)</w:t>
            </w:r>
          </w:p>
        </w:tc>
        <w:tc>
          <w:tcPr>
            <w:tcW w:w="6521" w:type="dxa"/>
          </w:tcPr>
          <w:p w14:paraId="65AFEFA5" w14:textId="77777777" w:rsidR="005D0BDA" w:rsidRPr="00FC3547" w:rsidRDefault="00FC3547" w:rsidP="00FC3547">
            <w:pPr>
              <w:rPr>
                <w:b/>
                <w:sz w:val="28"/>
                <w:szCs w:val="28"/>
                <w:lang w:val="fr-CA"/>
              </w:rPr>
            </w:pPr>
            <w:r>
              <w:rPr>
                <w:lang w:val="fr-CA"/>
              </w:rPr>
              <w:t xml:space="preserve">L’étendue spatiale </w:t>
            </w:r>
            <w:r w:rsidRPr="00F445A5">
              <w:rPr>
                <w:lang w:val="fr-CA"/>
              </w:rPr>
              <w:t>des r</w:t>
            </w:r>
            <w:r>
              <w:rPr>
                <w:lang w:val="fr-CA"/>
              </w:rPr>
              <w:t>égions du Canada référencées</w:t>
            </w:r>
            <w:r w:rsidR="005D0BDA" w:rsidRPr="00FC3547">
              <w:rPr>
                <w:lang w:val="fr-CA"/>
              </w:rPr>
              <w:t xml:space="preserve"> </w:t>
            </w:r>
            <w:r>
              <w:rPr>
                <w:lang w:val="fr-CA"/>
              </w:rPr>
              <w:t>pour les alertes de cyclones tropicaux.</w:t>
            </w:r>
          </w:p>
        </w:tc>
      </w:tr>
      <w:tr w:rsidR="005D0BDA" w:rsidRPr="00DF777A" w14:paraId="3F8A1ED1" w14:textId="77777777" w:rsidTr="001423D2">
        <w:tc>
          <w:tcPr>
            <w:tcW w:w="2263" w:type="dxa"/>
          </w:tcPr>
          <w:p w14:paraId="1BB98479" w14:textId="77777777" w:rsidR="005D0BDA" w:rsidRDefault="005D0BDA" w:rsidP="001423D2">
            <w:r>
              <w:t>Alertes de tsunami (TSUALERT)</w:t>
            </w:r>
          </w:p>
        </w:tc>
        <w:tc>
          <w:tcPr>
            <w:tcW w:w="6521" w:type="dxa"/>
          </w:tcPr>
          <w:p w14:paraId="371BC610" w14:textId="77777777" w:rsidR="005D0BDA" w:rsidRPr="00FC3547" w:rsidRDefault="00FC3547" w:rsidP="00FC3547">
            <w:pPr>
              <w:rPr>
                <w:b/>
                <w:sz w:val="28"/>
                <w:szCs w:val="28"/>
                <w:lang w:val="fr-CA"/>
              </w:rPr>
            </w:pPr>
            <w:r>
              <w:rPr>
                <w:lang w:val="fr-CA"/>
              </w:rPr>
              <w:t xml:space="preserve">L’étendue spatiale </w:t>
            </w:r>
            <w:r w:rsidRPr="00F445A5">
              <w:rPr>
                <w:lang w:val="fr-CA"/>
              </w:rPr>
              <w:t>des r</w:t>
            </w:r>
            <w:r>
              <w:rPr>
                <w:lang w:val="fr-CA"/>
              </w:rPr>
              <w:t>égions du Canada référencées</w:t>
            </w:r>
            <w:r w:rsidR="005D0BDA" w:rsidRPr="00FC3547">
              <w:rPr>
                <w:lang w:val="fr-CA"/>
              </w:rPr>
              <w:t xml:space="preserve"> </w:t>
            </w:r>
            <w:r>
              <w:rPr>
                <w:lang w:val="fr-CA"/>
              </w:rPr>
              <w:t>pour les alertes de tsunami.</w:t>
            </w:r>
          </w:p>
        </w:tc>
      </w:tr>
      <w:tr w:rsidR="00CA4659" w:rsidRPr="00DF777A" w14:paraId="5C202F25" w14:textId="77777777" w:rsidTr="001423D2">
        <w:tc>
          <w:tcPr>
            <w:tcW w:w="2263" w:type="dxa"/>
          </w:tcPr>
          <w:p w14:paraId="0BAD56E9" w14:textId="1A295B9E" w:rsidR="00CA4659" w:rsidRDefault="00CA4659" w:rsidP="001423D2">
            <w:r>
              <w:t>Alertes d’inondations côtières (COAFLALERT)</w:t>
            </w:r>
          </w:p>
        </w:tc>
        <w:tc>
          <w:tcPr>
            <w:tcW w:w="6521" w:type="dxa"/>
          </w:tcPr>
          <w:p w14:paraId="13EBE796" w14:textId="57845A55" w:rsidR="00CA4659" w:rsidRDefault="00CA4659" w:rsidP="00FC3547">
            <w:pPr>
              <w:rPr>
                <w:lang w:val="fr-CA"/>
              </w:rPr>
            </w:pPr>
            <w:r>
              <w:rPr>
                <w:lang w:val="fr-CA"/>
              </w:rPr>
              <w:t xml:space="preserve">L’étendue spatiale </w:t>
            </w:r>
            <w:r w:rsidRPr="00F445A5">
              <w:rPr>
                <w:lang w:val="fr-CA"/>
              </w:rPr>
              <w:t>des r</w:t>
            </w:r>
            <w:r>
              <w:rPr>
                <w:lang w:val="fr-CA"/>
              </w:rPr>
              <w:t>égions du Canada référencées</w:t>
            </w:r>
            <w:r w:rsidRPr="00FC3547">
              <w:rPr>
                <w:lang w:val="fr-CA"/>
              </w:rPr>
              <w:t xml:space="preserve"> </w:t>
            </w:r>
            <w:r>
              <w:rPr>
                <w:lang w:val="fr-CA"/>
              </w:rPr>
              <w:t>pour les alertes d’inondations côtières.</w:t>
            </w:r>
          </w:p>
        </w:tc>
      </w:tr>
      <w:tr w:rsidR="00385C6B" w:rsidRPr="00DF777A" w14:paraId="287B31FA" w14:textId="77777777" w:rsidTr="00385C6B">
        <w:tc>
          <w:tcPr>
            <w:tcW w:w="2263" w:type="dxa"/>
          </w:tcPr>
          <w:p w14:paraId="30CD0AF3" w14:textId="77777777" w:rsidR="00385C6B" w:rsidRPr="00385C6B" w:rsidRDefault="00385C6B" w:rsidP="00CA324B">
            <w:pPr>
              <w:rPr>
                <w:lang w:val="fr-CA"/>
              </w:rPr>
            </w:pPr>
            <w:r>
              <w:rPr>
                <w:lang w:val="fr-CA"/>
              </w:rPr>
              <w:t>A</w:t>
            </w:r>
            <w:r w:rsidRPr="00385C6B">
              <w:rPr>
                <w:lang w:val="fr-CA"/>
              </w:rPr>
              <w:t>vertissement de niveau élevé des eaux</w:t>
            </w:r>
          </w:p>
          <w:p w14:paraId="4529C9A5" w14:textId="77777777" w:rsidR="00385C6B" w:rsidRDefault="00385C6B" w:rsidP="00CA324B">
            <w:r>
              <w:t>(</w:t>
            </w:r>
            <w:r w:rsidRPr="00385C6B">
              <w:t>WLW</w:t>
            </w:r>
            <w:r>
              <w:t>)</w:t>
            </w:r>
          </w:p>
        </w:tc>
        <w:tc>
          <w:tcPr>
            <w:tcW w:w="6521" w:type="dxa"/>
          </w:tcPr>
          <w:p w14:paraId="6F298FB6" w14:textId="77777777" w:rsidR="00385C6B" w:rsidRPr="00385C6B" w:rsidRDefault="00385C6B" w:rsidP="00CA324B">
            <w:pPr>
              <w:rPr>
                <w:lang w:val="fr-CA"/>
              </w:rPr>
            </w:pPr>
            <w:r>
              <w:rPr>
                <w:lang w:val="fr-CA"/>
              </w:rPr>
              <w:t xml:space="preserve">L’étendue spatiale </w:t>
            </w:r>
            <w:r w:rsidRPr="00F445A5">
              <w:rPr>
                <w:lang w:val="fr-CA"/>
              </w:rPr>
              <w:t>des r</w:t>
            </w:r>
            <w:r>
              <w:rPr>
                <w:lang w:val="fr-CA"/>
              </w:rPr>
              <w:t>égions du Canada référencées</w:t>
            </w:r>
            <w:r w:rsidRPr="00FC3547">
              <w:rPr>
                <w:lang w:val="fr-CA"/>
              </w:rPr>
              <w:t xml:space="preserve"> </w:t>
            </w:r>
            <w:r>
              <w:rPr>
                <w:lang w:val="fr-CA"/>
              </w:rPr>
              <w:t>pour l’a</w:t>
            </w:r>
            <w:r w:rsidRPr="00385C6B">
              <w:rPr>
                <w:lang w:val="fr-CA"/>
              </w:rPr>
              <w:t>vertissement de niveau élevé des eaux</w:t>
            </w:r>
            <w:r>
              <w:rPr>
                <w:lang w:val="fr-CA"/>
              </w:rPr>
              <w:t>.</w:t>
            </w:r>
          </w:p>
        </w:tc>
      </w:tr>
      <w:tr w:rsidR="00CA4659" w:rsidRPr="00DF777A" w14:paraId="4506BCA6" w14:textId="77777777" w:rsidTr="00385C6B">
        <w:tc>
          <w:tcPr>
            <w:tcW w:w="2263" w:type="dxa"/>
          </w:tcPr>
          <w:p w14:paraId="5497B662" w14:textId="7D044610" w:rsidR="00CA4659" w:rsidRDefault="00CA4659" w:rsidP="00CA324B">
            <w:pPr>
              <w:rPr>
                <w:lang w:val="fr-CA"/>
              </w:rPr>
            </w:pPr>
            <w:r>
              <w:rPr>
                <w:lang w:val="fr-CA"/>
              </w:rPr>
              <w:t>Alertes des glaces (ICEALERT)</w:t>
            </w:r>
          </w:p>
        </w:tc>
        <w:tc>
          <w:tcPr>
            <w:tcW w:w="6521" w:type="dxa"/>
          </w:tcPr>
          <w:p w14:paraId="5B3CC2B7" w14:textId="59E1FF63" w:rsidR="00CA4659" w:rsidRDefault="00CA4659" w:rsidP="00CA324B">
            <w:pPr>
              <w:rPr>
                <w:lang w:val="fr-CA"/>
              </w:rPr>
            </w:pPr>
            <w:r>
              <w:rPr>
                <w:lang w:val="fr-CA"/>
              </w:rPr>
              <w:t xml:space="preserve">L’étendue spatiale </w:t>
            </w:r>
            <w:r w:rsidRPr="00F445A5">
              <w:rPr>
                <w:lang w:val="fr-CA"/>
              </w:rPr>
              <w:t>des r</w:t>
            </w:r>
            <w:r>
              <w:rPr>
                <w:lang w:val="fr-CA"/>
              </w:rPr>
              <w:t>égions du Canada référencées</w:t>
            </w:r>
            <w:r w:rsidRPr="00FC3547">
              <w:rPr>
                <w:lang w:val="fr-CA"/>
              </w:rPr>
              <w:t xml:space="preserve"> </w:t>
            </w:r>
            <w:r>
              <w:rPr>
                <w:lang w:val="fr-CA"/>
              </w:rPr>
              <w:t>pour les alertes des glaces.</w:t>
            </w:r>
          </w:p>
        </w:tc>
      </w:tr>
      <w:tr w:rsidR="00385C6B" w:rsidRPr="00DF777A" w14:paraId="087CF507" w14:textId="77777777" w:rsidTr="00385C6B">
        <w:tc>
          <w:tcPr>
            <w:tcW w:w="2263" w:type="dxa"/>
          </w:tcPr>
          <w:p w14:paraId="19391D36" w14:textId="77777777" w:rsidR="00385C6B" w:rsidRPr="009A4D73" w:rsidRDefault="009A4D73" w:rsidP="00CA324B">
            <w:pPr>
              <w:rPr>
                <w:lang w:val="fr-CA"/>
              </w:rPr>
            </w:pPr>
            <w:r>
              <w:rPr>
                <w:lang w:val="fr-CA"/>
              </w:rPr>
              <w:lastRenderedPageBreak/>
              <w:t>A</w:t>
            </w:r>
            <w:r w:rsidRPr="009A4D73">
              <w:rPr>
                <w:lang w:val="fr-CA"/>
              </w:rPr>
              <w:t>vertissement de vent fort</w:t>
            </w:r>
          </w:p>
          <w:p w14:paraId="3F226ED8" w14:textId="77777777" w:rsidR="00385C6B" w:rsidRPr="009A4D73" w:rsidRDefault="00385C6B" w:rsidP="00CA324B">
            <w:pPr>
              <w:rPr>
                <w:lang w:val="fr-CA"/>
              </w:rPr>
            </w:pPr>
            <w:r w:rsidRPr="009A4D73">
              <w:rPr>
                <w:lang w:val="fr-CA"/>
              </w:rPr>
              <w:t>(SWW)</w:t>
            </w:r>
          </w:p>
        </w:tc>
        <w:tc>
          <w:tcPr>
            <w:tcW w:w="6521" w:type="dxa"/>
          </w:tcPr>
          <w:p w14:paraId="27032039" w14:textId="77777777" w:rsidR="009A4D73" w:rsidRPr="009A4D73" w:rsidRDefault="009A4D73" w:rsidP="009A4D73">
            <w:pPr>
              <w:rPr>
                <w:lang w:val="fr-CA"/>
              </w:rPr>
            </w:pPr>
            <w:r>
              <w:rPr>
                <w:lang w:val="fr-CA"/>
              </w:rPr>
              <w:t xml:space="preserve">L’étendue spatiale </w:t>
            </w:r>
            <w:r w:rsidRPr="00F445A5">
              <w:rPr>
                <w:lang w:val="fr-CA"/>
              </w:rPr>
              <w:t>des r</w:t>
            </w:r>
            <w:r>
              <w:rPr>
                <w:lang w:val="fr-CA"/>
              </w:rPr>
              <w:t>égions du Canada référencées</w:t>
            </w:r>
            <w:r w:rsidRPr="00FC3547">
              <w:rPr>
                <w:lang w:val="fr-CA"/>
              </w:rPr>
              <w:t xml:space="preserve"> </w:t>
            </w:r>
            <w:r>
              <w:rPr>
                <w:lang w:val="fr-CA"/>
              </w:rPr>
              <w:t>pour l’a</w:t>
            </w:r>
            <w:r w:rsidRPr="009A4D73">
              <w:rPr>
                <w:lang w:val="fr-CA"/>
              </w:rPr>
              <w:t>vertissement de vent fort</w:t>
            </w:r>
            <w:r>
              <w:rPr>
                <w:lang w:val="fr-CA"/>
              </w:rPr>
              <w:t>.</w:t>
            </w:r>
          </w:p>
          <w:p w14:paraId="3DF7F6AF" w14:textId="77777777" w:rsidR="009A4D73" w:rsidRPr="009A4D73" w:rsidRDefault="009A4D73" w:rsidP="00CA324B">
            <w:pPr>
              <w:rPr>
                <w:lang w:val="fr-CA"/>
              </w:rPr>
            </w:pPr>
          </w:p>
          <w:p w14:paraId="6CBF7874" w14:textId="77777777" w:rsidR="00385C6B" w:rsidRPr="009A4D73" w:rsidRDefault="00385C6B" w:rsidP="00CA324B">
            <w:pPr>
              <w:rPr>
                <w:lang w:val="fr-CA"/>
              </w:rPr>
            </w:pPr>
          </w:p>
        </w:tc>
      </w:tr>
      <w:tr w:rsidR="00CA4659" w:rsidRPr="00DF777A" w14:paraId="385E61EE" w14:textId="77777777" w:rsidTr="00385C6B">
        <w:tc>
          <w:tcPr>
            <w:tcW w:w="2263" w:type="dxa"/>
          </w:tcPr>
          <w:p w14:paraId="58ECB10B" w14:textId="59CE0A66" w:rsidR="00CA4659" w:rsidRDefault="00CA4659" w:rsidP="00CA324B">
            <w:pPr>
              <w:rPr>
                <w:lang w:val="fr-CA"/>
              </w:rPr>
            </w:pPr>
            <w:r>
              <w:rPr>
                <w:lang w:val="fr-CA"/>
              </w:rPr>
              <w:t>Alerte d’orages violents (STW)</w:t>
            </w:r>
          </w:p>
        </w:tc>
        <w:tc>
          <w:tcPr>
            <w:tcW w:w="6521" w:type="dxa"/>
          </w:tcPr>
          <w:p w14:paraId="5CE3C13F" w14:textId="4C3AF4A5" w:rsidR="00CA4659" w:rsidRPr="009A4D73" w:rsidRDefault="00CA4659" w:rsidP="00CA4659">
            <w:pPr>
              <w:rPr>
                <w:lang w:val="fr-CA"/>
              </w:rPr>
            </w:pPr>
            <w:r>
              <w:rPr>
                <w:lang w:val="fr-CA"/>
              </w:rPr>
              <w:t xml:space="preserve">L’étendue spatiale </w:t>
            </w:r>
            <w:r w:rsidRPr="00F445A5">
              <w:rPr>
                <w:lang w:val="fr-CA"/>
              </w:rPr>
              <w:t>des r</w:t>
            </w:r>
            <w:r>
              <w:rPr>
                <w:lang w:val="fr-CA"/>
              </w:rPr>
              <w:t>égions du Canada référencées</w:t>
            </w:r>
            <w:r w:rsidRPr="00FC3547">
              <w:rPr>
                <w:lang w:val="fr-CA"/>
              </w:rPr>
              <w:t xml:space="preserve"> </w:t>
            </w:r>
            <w:r>
              <w:rPr>
                <w:lang w:val="fr-CA"/>
              </w:rPr>
              <w:t>pour l’alerte d’orages violents.</w:t>
            </w:r>
          </w:p>
          <w:p w14:paraId="0B50DDEC" w14:textId="77777777" w:rsidR="00CA4659" w:rsidRDefault="00CA4659" w:rsidP="009A4D73">
            <w:pPr>
              <w:rPr>
                <w:lang w:val="fr-CA"/>
              </w:rPr>
            </w:pPr>
          </w:p>
        </w:tc>
      </w:tr>
      <w:tr w:rsidR="00831CBC" w:rsidRPr="00DF777A" w14:paraId="377A5D58" w14:textId="77777777" w:rsidTr="00385C6B">
        <w:tc>
          <w:tcPr>
            <w:tcW w:w="2263" w:type="dxa"/>
          </w:tcPr>
          <w:p w14:paraId="3CD0BCD3" w14:textId="77777777" w:rsidR="00831CBC" w:rsidRDefault="00831CBC" w:rsidP="00CA324B">
            <w:pPr>
              <w:rPr>
                <w:lang w:val="fr-CA"/>
              </w:rPr>
            </w:pPr>
            <w:r>
              <w:rPr>
                <w:lang w:val="fr-CA"/>
              </w:rPr>
              <w:t>B</w:t>
            </w:r>
            <w:r w:rsidRPr="00831CBC">
              <w:rPr>
                <w:lang w:val="fr-CA"/>
              </w:rPr>
              <w:t>ulletin d'information sur les cyclones tropicaux</w:t>
            </w:r>
            <w:r>
              <w:rPr>
                <w:lang w:val="fr-CA"/>
              </w:rPr>
              <w:t xml:space="preserve"> (TCS)</w:t>
            </w:r>
          </w:p>
        </w:tc>
        <w:tc>
          <w:tcPr>
            <w:tcW w:w="6521" w:type="dxa"/>
          </w:tcPr>
          <w:p w14:paraId="2EE8B5BB" w14:textId="77777777" w:rsidR="00831CBC" w:rsidRPr="009A4D73" w:rsidRDefault="00831CBC" w:rsidP="00831CBC">
            <w:pPr>
              <w:rPr>
                <w:lang w:val="fr-CA"/>
              </w:rPr>
            </w:pPr>
            <w:r>
              <w:rPr>
                <w:lang w:val="fr-CA"/>
              </w:rPr>
              <w:t xml:space="preserve">L’étendue spatiale </w:t>
            </w:r>
            <w:r w:rsidRPr="00F445A5">
              <w:rPr>
                <w:lang w:val="fr-CA"/>
              </w:rPr>
              <w:t>des r</w:t>
            </w:r>
            <w:r>
              <w:rPr>
                <w:lang w:val="fr-CA"/>
              </w:rPr>
              <w:t>égions du Canada référencées</w:t>
            </w:r>
            <w:r w:rsidRPr="00FC3547">
              <w:rPr>
                <w:lang w:val="fr-CA"/>
              </w:rPr>
              <w:t xml:space="preserve"> </w:t>
            </w:r>
            <w:r>
              <w:rPr>
                <w:lang w:val="fr-CA"/>
              </w:rPr>
              <w:t>pour le b</w:t>
            </w:r>
            <w:r w:rsidRPr="00831CBC">
              <w:rPr>
                <w:lang w:val="fr-CA"/>
              </w:rPr>
              <w:t>ulletin d'information sur les cyclones tropicaux</w:t>
            </w:r>
            <w:r>
              <w:rPr>
                <w:lang w:val="fr-CA"/>
              </w:rPr>
              <w:t>.</w:t>
            </w:r>
          </w:p>
          <w:p w14:paraId="3090A0EC" w14:textId="77777777" w:rsidR="00831CBC" w:rsidRDefault="00831CBC" w:rsidP="009A4D73">
            <w:pPr>
              <w:rPr>
                <w:lang w:val="fr-CA"/>
              </w:rPr>
            </w:pPr>
          </w:p>
        </w:tc>
      </w:tr>
      <w:tr w:rsidR="00CA4659" w:rsidRPr="00DF777A" w14:paraId="75908118" w14:textId="77777777" w:rsidTr="00385C6B">
        <w:tc>
          <w:tcPr>
            <w:tcW w:w="2263" w:type="dxa"/>
          </w:tcPr>
          <w:p w14:paraId="230CC0F3" w14:textId="53734BA8" w:rsidR="00CA4659" w:rsidRDefault="00CA4659" w:rsidP="00CA324B">
            <w:pPr>
              <w:rPr>
                <w:lang w:val="fr-CA"/>
              </w:rPr>
            </w:pPr>
            <w:r>
              <w:rPr>
                <w:lang w:val="fr-CA"/>
              </w:rPr>
              <w:t>Alerte de tornade (TRW)</w:t>
            </w:r>
          </w:p>
        </w:tc>
        <w:tc>
          <w:tcPr>
            <w:tcW w:w="6521" w:type="dxa"/>
          </w:tcPr>
          <w:p w14:paraId="38F7A8F5" w14:textId="7C977952" w:rsidR="00CA4659" w:rsidRPr="009A4D73" w:rsidRDefault="00CA4659" w:rsidP="00CA4659">
            <w:pPr>
              <w:rPr>
                <w:lang w:val="fr-CA"/>
              </w:rPr>
            </w:pPr>
            <w:r>
              <w:rPr>
                <w:lang w:val="fr-CA"/>
              </w:rPr>
              <w:t xml:space="preserve">L’étendue spatiale </w:t>
            </w:r>
            <w:r w:rsidRPr="00F445A5">
              <w:rPr>
                <w:lang w:val="fr-CA"/>
              </w:rPr>
              <w:t>des r</w:t>
            </w:r>
            <w:r>
              <w:rPr>
                <w:lang w:val="fr-CA"/>
              </w:rPr>
              <w:t>égions du Canada référencées</w:t>
            </w:r>
            <w:r w:rsidRPr="00FC3547">
              <w:rPr>
                <w:lang w:val="fr-CA"/>
              </w:rPr>
              <w:t xml:space="preserve"> </w:t>
            </w:r>
            <w:r>
              <w:rPr>
                <w:lang w:val="fr-CA"/>
              </w:rPr>
              <w:t>pour l’alerte de tornade.</w:t>
            </w:r>
          </w:p>
          <w:p w14:paraId="3B52E10D" w14:textId="77777777" w:rsidR="00CA4659" w:rsidRDefault="00CA4659" w:rsidP="00831CBC">
            <w:pPr>
              <w:rPr>
                <w:lang w:val="fr-CA"/>
              </w:rPr>
            </w:pPr>
          </w:p>
        </w:tc>
      </w:tr>
      <w:tr w:rsidR="00385C6B" w:rsidRPr="00DF777A" w14:paraId="1D786B49" w14:textId="77777777" w:rsidTr="00385C6B">
        <w:tc>
          <w:tcPr>
            <w:tcW w:w="2263" w:type="dxa"/>
          </w:tcPr>
          <w:p w14:paraId="26B879DE" w14:textId="77777777" w:rsidR="00385C6B" w:rsidRDefault="009A4D73" w:rsidP="00CA324B">
            <w:r>
              <w:t>Alertes marines localisées</w:t>
            </w:r>
          </w:p>
        </w:tc>
        <w:tc>
          <w:tcPr>
            <w:tcW w:w="6521" w:type="dxa"/>
          </w:tcPr>
          <w:p w14:paraId="0E27EFAD" w14:textId="77777777" w:rsidR="00385C6B" w:rsidRPr="009A4D73" w:rsidRDefault="009A4D73" w:rsidP="00CA324B">
            <w:pPr>
              <w:rPr>
                <w:lang w:val="fr-CA"/>
              </w:rPr>
            </w:pPr>
            <w:r>
              <w:rPr>
                <w:lang w:val="fr-CA"/>
              </w:rPr>
              <w:t xml:space="preserve">L’étendue spatiale </w:t>
            </w:r>
            <w:r w:rsidRPr="00F445A5">
              <w:rPr>
                <w:lang w:val="fr-CA"/>
              </w:rPr>
              <w:t>des r</w:t>
            </w:r>
            <w:r>
              <w:rPr>
                <w:lang w:val="fr-CA"/>
              </w:rPr>
              <w:t>égions du Canada référencées</w:t>
            </w:r>
            <w:r w:rsidRPr="00FC3547">
              <w:rPr>
                <w:lang w:val="fr-CA"/>
              </w:rPr>
              <w:t xml:space="preserve"> </w:t>
            </w:r>
            <w:r>
              <w:rPr>
                <w:lang w:val="fr-CA"/>
              </w:rPr>
              <w:t>pour les a</w:t>
            </w:r>
            <w:r w:rsidRPr="009A4D73">
              <w:rPr>
                <w:lang w:val="fr-CA"/>
              </w:rPr>
              <w:t>lertes marines localisées</w:t>
            </w:r>
            <w:r>
              <w:rPr>
                <w:lang w:val="fr-CA"/>
              </w:rPr>
              <w:t>.</w:t>
            </w:r>
          </w:p>
          <w:p w14:paraId="2D2271E7" w14:textId="77777777" w:rsidR="00385C6B" w:rsidRPr="009A4D73" w:rsidRDefault="00385C6B" w:rsidP="00CA324B">
            <w:pPr>
              <w:rPr>
                <w:lang w:val="fr-CA"/>
              </w:rPr>
            </w:pPr>
          </w:p>
        </w:tc>
      </w:tr>
      <w:tr w:rsidR="00385C6B" w:rsidRPr="00DF777A" w14:paraId="08C4B5A0" w14:textId="77777777" w:rsidTr="00385C6B">
        <w:tc>
          <w:tcPr>
            <w:tcW w:w="2263" w:type="dxa"/>
          </w:tcPr>
          <w:p w14:paraId="2FB8841F" w14:textId="77777777" w:rsidR="00385C6B" w:rsidRDefault="009A4D73" w:rsidP="00CA324B">
            <w:r>
              <w:t>Alertes marine synoptiques</w:t>
            </w:r>
          </w:p>
        </w:tc>
        <w:tc>
          <w:tcPr>
            <w:tcW w:w="6521" w:type="dxa"/>
          </w:tcPr>
          <w:p w14:paraId="54B1605E" w14:textId="77777777" w:rsidR="009A4D73" w:rsidRPr="009A4D73" w:rsidRDefault="009A4D73" w:rsidP="009A4D73">
            <w:pPr>
              <w:rPr>
                <w:lang w:val="fr-CA"/>
              </w:rPr>
            </w:pPr>
            <w:r>
              <w:rPr>
                <w:lang w:val="fr-CA"/>
              </w:rPr>
              <w:t xml:space="preserve">L’étendue spatiale </w:t>
            </w:r>
            <w:r w:rsidRPr="00F445A5">
              <w:rPr>
                <w:lang w:val="fr-CA"/>
              </w:rPr>
              <w:t>des r</w:t>
            </w:r>
            <w:r>
              <w:rPr>
                <w:lang w:val="fr-CA"/>
              </w:rPr>
              <w:t>égions du Canada référencées</w:t>
            </w:r>
            <w:r w:rsidRPr="00FC3547">
              <w:rPr>
                <w:lang w:val="fr-CA"/>
              </w:rPr>
              <w:t xml:space="preserve"> </w:t>
            </w:r>
            <w:r>
              <w:rPr>
                <w:lang w:val="fr-CA"/>
              </w:rPr>
              <w:t>pour les a</w:t>
            </w:r>
            <w:r w:rsidRPr="009A4D73">
              <w:rPr>
                <w:lang w:val="fr-CA"/>
              </w:rPr>
              <w:t xml:space="preserve">lertes marines </w:t>
            </w:r>
            <w:r>
              <w:rPr>
                <w:lang w:val="fr-CA"/>
              </w:rPr>
              <w:t>synoptiques.</w:t>
            </w:r>
          </w:p>
          <w:p w14:paraId="33CADE73" w14:textId="77777777" w:rsidR="00385C6B" w:rsidRPr="009A4D73" w:rsidRDefault="00385C6B" w:rsidP="00CA324B">
            <w:pPr>
              <w:rPr>
                <w:lang w:val="fr-CA"/>
              </w:rPr>
            </w:pPr>
          </w:p>
        </w:tc>
      </w:tr>
    </w:tbl>
    <w:p w14:paraId="7D78786A" w14:textId="77777777" w:rsidR="00911178" w:rsidRPr="009A4D73" w:rsidRDefault="00911178" w:rsidP="00257FF2">
      <w:pPr>
        <w:rPr>
          <w:b/>
          <w:sz w:val="28"/>
          <w:szCs w:val="28"/>
          <w:lang w:val="fr-CA"/>
        </w:rPr>
      </w:pPr>
    </w:p>
    <w:p w14:paraId="11B06AAE" w14:textId="77777777" w:rsidR="00257FF2" w:rsidRDefault="00F445A5" w:rsidP="00A86E7B">
      <w:pPr>
        <w:pStyle w:val="Heading1"/>
        <w:rPr>
          <w:lang w:val="fr-CA"/>
        </w:rPr>
      </w:pPr>
      <w:bookmarkStart w:id="11" w:name="_Toc97818262"/>
      <w:r>
        <w:rPr>
          <w:szCs w:val="28"/>
          <w:lang w:val="fr-CA"/>
        </w:rPr>
        <w:t>8</w:t>
      </w:r>
      <w:r w:rsidR="00257FF2" w:rsidRPr="00B50E34">
        <w:rPr>
          <w:szCs w:val="28"/>
          <w:lang w:val="fr-CA"/>
        </w:rPr>
        <w:t xml:space="preserve">.0 </w:t>
      </w:r>
      <w:r w:rsidR="00B50E34" w:rsidRPr="00A53010">
        <w:rPr>
          <w:lang w:val="fr-CA"/>
        </w:rPr>
        <w:t xml:space="preserve">Emplacements du progiciel de </w:t>
      </w:r>
      <w:r w:rsidR="004D48A2">
        <w:rPr>
          <w:lang w:val="fr-CA"/>
        </w:rPr>
        <w:t>géographie</w:t>
      </w:r>
      <w:bookmarkEnd w:id="11"/>
    </w:p>
    <w:p w14:paraId="37F9458A" w14:textId="77777777" w:rsidR="00967700" w:rsidRDefault="00967700" w:rsidP="00257FF2">
      <w:pPr>
        <w:rPr>
          <w:b/>
          <w:sz w:val="28"/>
          <w:lang w:val="fr-CA"/>
        </w:rPr>
      </w:pPr>
    </w:p>
    <w:p w14:paraId="70ED9F0A" w14:textId="77777777" w:rsidR="00251E18" w:rsidRPr="00D01619" w:rsidRDefault="00251E18" w:rsidP="00257FF2">
      <w:pPr>
        <w:rPr>
          <w:lang w:val="fr-CA"/>
        </w:rPr>
      </w:pPr>
      <w:r>
        <w:rPr>
          <w:lang w:val="fr-CA"/>
        </w:rPr>
        <w:t xml:space="preserve">Les trois dernières versions du progiciel de géographie du SMC est disponible sur le site du Datamart à cette adresse : </w:t>
      </w:r>
      <w:hyperlink r:id="rId9" w:history="1">
        <w:r w:rsidRPr="00251E18">
          <w:rPr>
            <w:rStyle w:val="Hyperlink"/>
            <w:rFonts w:eastAsiaTheme="majorEastAsia"/>
            <w:lang w:val="fr-CA"/>
          </w:rPr>
          <w:t>https://dd.meteo.gc.ca/meteocode/geodata/</w:t>
        </w:r>
      </w:hyperlink>
    </w:p>
    <w:p w14:paraId="66FB2FA7" w14:textId="77777777" w:rsidR="00251E18" w:rsidRPr="00D01619" w:rsidRDefault="00251E18" w:rsidP="00257FF2">
      <w:pPr>
        <w:rPr>
          <w:lang w:val="fr-CA"/>
        </w:rPr>
      </w:pPr>
    </w:p>
    <w:p w14:paraId="4D5FFE99" w14:textId="77777777" w:rsidR="00DB5435" w:rsidRPr="00251E18" w:rsidRDefault="00251E18" w:rsidP="00257FF2">
      <w:pPr>
        <w:rPr>
          <w:lang w:val="fr-CA"/>
        </w:rPr>
      </w:pPr>
      <w:r>
        <w:rPr>
          <w:lang w:val="fr-CA"/>
        </w:rPr>
        <w:t xml:space="preserve">L’environnement cloud de Google Disque peut également être utilisé par les clients afin d’extraire le progiciel de géographie du SMC. Le processus afin de publier le progiciel de géographie du SMC passe par cet environnement cloud. </w:t>
      </w:r>
      <w:r w:rsidR="00DB5435">
        <w:rPr>
          <w:lang w:val="fr-CA"/>
        </w:rPr>
        <w:t>Chaque nouvelle version du progiciel sera disponible dans cet environnement cloud avant de l’être sur le Datamart. Les parties intéressées désirant avoir un accès plus rapide au plus récent progiciel de géographie du SMC pourront extraire le progiciel à partir de cet environnement cloud.</w:t>
      </w:r>
      <w:r>
        <w:rPr>
          <w:lang w:val="fr-CA"/>
        </w:rPr>
        <w:t xml:space="preserve"> Pour les prochaines versions, si vous désirez obtenir le lien Google Disque afin de télécharger le progiciel avant qu’il soit publié sur le Datamart, veuillez nous contacter à </w:t>
      </w:r>
      <w:hyperlink r:id="rId10" w:history="1">
        <w:r w:rsidRPr="00251E18">
          <w:rPr>
            <w:rStyle w:val="Hyperlink"/>
            <w:rFonts w:eastAsiaTheme="majorEastAsia"/>
            <w:lang w:val="fr-CA"/>
          </w:rPr>
          <w:t>MSC.Geography@ec.gc.ca</w:t>
        </w:r>
      </w:hyperlink>
      <w:r w:rsidRPr="00251E18">
        <w:rPr>
          <w:rStyle w:val="Hyperlink"/>
          <w:rFonts w:eastAsiaTheme="majorEastAsia"/>
          <w:color w:val="auto"/>
          <w:lang w:val="fr-CA"/>
        </w:rPr>
        <w:t>.</w:t>
      </w:r>
    </w:p>
    <w:p w14:paraId="76B700C1" w14:textId="77777777" w:rsidR="00257FF2" w:rsidRPr="00B50E34" w:rsidRDefault="00257FF2">
      <w:pPr>
        <w:rPr>
          <w:lang w:val="fr-CA"/>
        </w:rPr>
      </w:pPr>
    </w:p>
    <w:p w14:paraId="65A4EFC3" w14:textId="7A26DD7D" w:rsidR="004612DB" w:rsidRDefault="00B50E34">
      <w:pPr>
        <w:rPr>
          <w:lang w:val="fr-CA"/>
        </w:rPr>
      </w:pPr>
      <w:r w:rsidRPr="00B50E34">
        <w:rPr>
          <w:lang w:val="fr-CA"/>
        </w:rPr>
        <w:t>Les</w:t>
      </w:r>
      <w:r w:rsidR="008535E7" w:rsidRPr="00B50E34">
        <w:rPr>
          <w:lang w:val="fr-CA"/>
        </w:rPr>
        <w:t xml:space="preserve"> </w:t>
      </w:r>
      <w:r w:rsidR="003E7313">
        <w:rPr>
          <w:lang w:val="fr-CA"/>
        </w:rPr>
        <w:t>1</w:t>
      </w:r>
      <w:r w:rsidR="00067C38">
        <w:rPr>
          <w:lang w:val="fr-CA"/>
        </w:rPr>
        <w:t>91</w:t>
      </w:r>
      <w:r w:rsidR="00592B27">
        <w:rPr>
          <w:lang w:val="fr-CA"/>
        </w:rPr>
        <w:t> </w:t>
      </w:r>
      <w:r w:rsidR="00CE71D4" w:rsidRPr="00CE71D4">
        <w:rPr>
          <w:i/>
          <w:lang w:val="fr-CA"/>
        </w:rPr>
        <w:t>shapefiles</w:t>
      </w:r>
      <w:r w:rsidR="008535E7" w:rsidRPr="00B50E34">
        <w:rPr>
          <w:lang w:val="fr-CA"/>
        </w:rPr>
        <w:t xml:space="preserve"> </w:t>
      </w:r>
      <w:r w:rsidRPr="00B50E34">
        <w:rPr>
          <w:lang w:val="fr-CA"/>
        </w:rPr>
        <w:t>qui forme</w:t>
      </w:r>
      <w:r>
        <w:rPr>
          <w:lang w:val="fr-CA"/>
        </w:rPr>
        <w:t>nt</w:t>
      </w:r>
      <w:r w:rsidRPr="00B50E34">
        <w:rPr>
          <w:lang w:val="fr-CA"/>
        </w:rPr>
        <w:t xml:space="preserve"> la version</w:t>
      </w:r>
      <w:r w:rsidR="00080C90">
        <w:rPr>
          <w:lang w:val="fr-CA"/>
        </w:rPr>
        <w:t> </w:t>
      </w:r>
      <w:r w:rsidR="00CC1888">
        <w:rPr>
          <w:lang w:val="fr-CA"/>
        </w:rPr>
        <w:t>6.</w:t>
      </w:r>
      <w:r w:rsidR="003E7313">
        <w:rPr>
          <w:lang w:val="fr-CA"/>
        </w:rPr>
        <w:t>1</w:t>
      </w:r>
      <w:r w:rsidR="00CB18A2">
        <w:rPr>
          <w:lang w:val="fr-CA"/>
        </w:rPr>
        <w:t>2</w:t>
      </w:r>
      <w:r w:rsidR="00413B8F">
        <w:rPr>
          <w:lang w:val="fr-CA"/>
        </w:rPr>
        <w:t>.0</w:t>
      </w:r>
      <w:r w:rsidR="00052C35" w:rsidRPr="00B50E34">
        <w:rPr>
          <w:lang w:val="fr-CA"/>
        </w:rPr>
        <w:t xml:space="preserve"> </w:t>
      </w:r>
      <w:r w:rsidRPr="00B50E34">
        <w:rPr>
          <w:lang w:val="fr-CA"/>
        </w:rPr>
        <w:t xml:space="preserve">du progiciel de </w:t>
      </w:r>
      <w:r w:rsidR="004D48A2">
        <w:rPr>
          <w:lang w:val="fr-CA"/>
        </w:rPr>
        <w:t>géographie</w:t>
      </w:r>
      <w:r w:rsidRPr="00B50E34">
        <w:rPr>
          <w:lang w:val="fr-CA"/>
        </w:rPr>
        <w:t xml:space="preserve"> d</w:t>
      </w:r>
      <w:r w:rsidR="00467B2A">
        <w:rPr>
          <w:lang w:val="fr-CA"/>
        </w:rPr>
        <w:t>’</w:t>
      </w:r>
      <w:r w:rsidRPr="00B50E34">
        <w:rPr>
          <w:lang w:val="fr-CA"/>
        </w:rPr>
        <w:t xml:space="preserve">emplacements de prévision </w:t>
      </w:r>
      <w:r>
        <w:rPr>
          <w:lang w:val="fr-CA"/>
        </w:rPr>
        <w:t xml:space="preserve">sont disponibles sous forme de fichiers zip </w:t>
      </w:r>
      <w:r w:rsidRPr="00A53010">
        <w:rPr>
          <w:lang w:val="fr-CA"/>
        </w:rPr>
        <w:t>répartis en sous</w:t>
      </w:r>
      <w:r w:rsidR="00467B2A">
        <w:rPr>
          <w:lang w:val="fr-CA"/>
        </w:rPr>
        <w:noBreakHyphen/>
      </w:r>
      <w:r w:rsidRPr="00A53010">
        <w:rPr>
          <w:lang w:val="fr-CA"/>
        </w:rPr>
        <w:t>ensembles les plus souvent demandés.</w:t>
      </w:r>
      <w:r>
        <w:rPr>
          <w:lang w:val="fr-CA"/>
        </w:rPr>
        <w:t xml:space="preserve"> </w:t>
      </w:r>
      <w:r w:rsidRPr="00B50E34">
        <w:rPr>
          <w:lang w:val="fr-CA"/>
        </w:rPr>
        <w:t>Ci</w:t>
      </w:r>
      <w:r w:rsidR="00467B2A">
        <w:rPr>
          <w:lang w:val="fr-CA"/>
        </w:rPr>
        <w:noBreakHyphen/>
      </w:r>
      <w:r w:rsidRPr="00B50E34">
        <w:rPr>
          <w:lang w:val="fr-CA"/>
        </w:rPr>
        <w:t>dessous, figure la liste des fichiers et de l</w:t>
      </w:r>
      <w:r>
        <w:rPr>
          <w:lang w:val="fr-CA"/>
        </w:rPr>
        <w:t>eurs emplacements.</w:t>
      </w:r>
    </w:p>
    <w:p w14:paraId="038EEB3A" w14:textId="77777777" w:rsidR="00B50E34" w:rsidRPr="00B50E34" w:rsidRDefault="00B50E34">
      <w:pPr>
        <w:rPr>
          <w:b/>
          <w:sz w:val="28"/>
          <w:szCs w:val="28"/>
          <w:lang w:val="fr-CA"/>
        </w:rPr>
      </w:pPr>
    </w:p>
    <w:p w14:paraId="1CE2CC51" w14:textId="28FA02B2" w:rsidR="0098003A" w:rsidRPr="0040345F" w:rsidRDefault="00B50E34">
      <w:pPr>
        <w:rPr>
          <w:lang w:val="fr-CA"/>
        </w:rPr>
      </w:pPr>
      <w:r w:rsidRPr="00A53010">
        <w:rPr>
          <w:lang w:val="fr-CA"/>
        </w:rPr>
        <w:t xml:space="preserve">Les fichiers suivants se trouvent dans le dossier </w:t>
      </w:r>
      <w:r>
        <w:rPr>
          <w:lang w:val="fr-CA"/>
        </w:rPr>
        <w:t>« </w:t>
      </w:r>
      <w:r w:rsidR="002659CD" w:rsidRPr="00B50E34">
        <w:rPr>
          <w:lang w:val="fr-CA"/>
        </w:rPr>
        <w:t>version_</w:t>
      </w:r>
      <w:r w:rsidR="003E7313">
        <w:rPr>
          <w:lang w:val="fr-CA"/>
        </w:rPr>
        <w:t>6_1</w:t>
      </w:r>
      <w:r w:rsidR="00CB18A2">
        <w:rPr>
          <w:lang w:val="fr-CA"/>
        </w:rPr>
        <w:t>2</w:t>
      </w:r>
      <w:r w:rsidR="003E7313">
        <w:rPr>
          <w:lang w:val="fr-CA"/>
        </w:rPr>
        <w:t>_0</w:t>
      </w:r>
      <w:r w:rsidR="005F5B74">
        <w:rPr>
          <w:lang w:val="fr-CA"/>
        </w:rPr>
        <w:t xml:space="preserve"> </w:t>
      </w:r>
      <w:r>
        <w:rPr>
          <w:lang w:val="fr-CA"/>
        </w:rPr>
        <w:t>»</w:t>
      </w:r>
      <w:r w:rsidR="002659CD" w:rsidRPr="00B50E34">
        <w:rPr>
          <w:lang w:val="fr-CA"/>
        </w:rPr>
        <w:t>.</w:t>
      </w:r>
      <w:r w:rsidR="008535E7" w:rsidRPr="00B50E34">
        <w:rPr>
          <w:lang w:val="fr-CA"/>
        </w:rPr>
        <w:t xml:space="preserve"> </w:t>
      </w:r>
      <w:r w:rsidR="0040345F" w:rsidRPr="00A53010">
        <w:rPr>
          <w:lang w:val="fr-CA"/>
        </w:rPr>
        <w:t>L</w:t>
      </w:r>
      <w:r w:rsidR="00467B2A">
        <w:rPr>
          <w:lang w:val="fr-CA"/>
        </w:rPr>
        <w:t>’</w:t>
      </w:r>
      <w:r w:rsidR="0040345F" w:rsidRPr="00A53010">
        <w:rPr>
          <w:lang w:val="fr-CA"/>
        </w:rPr>
        <w:t>utilisateur peut décider des fichiers dont il a besoin en choisissant entre les fichiers zip terre et eau projeté et non</w:t>
      </w:r>
      <w:r w:rsidR="0023478C">
        <w:rPr>
          <w:lang w:val="fr-CA"/>
        </w:rPr>
        <w:t> </w:t>
      </w:r>
      <w:r w:rsidR="0040345F" w:rsidRPr="00A53010">
        <w:rPr>
          <w:lang w:val="fr-CA"/>
        </w:rPr>
        <w:t>projeté.</w:t>
      </w:r>
    </w:p>
    <w:p w14:paraId="43C4F466" w14:textId="77777777" w:rsidR="00775D3D" w:rsidRPr="0040345F" w:rsidRDefault="00775D3D">
      <w:pPr>
        <w:rPr>
          <w:b/>
          <w:sz w:val="28"/>
          <w:szCs w:val="28"/>
          <w:lang w:val="fr-CA"/>
        </w:rPr>
      </w:pPr>
    </w:p>
    <w:tbl>
      <w:tblPr>
        <w:tblStyle w:val="TableGrid"/>
        <w:tblW w:w="0" w:type="auto"/>
        <w:tblLook w:val="04A0" w:firstRow="1" w:lastRow="0" w:firstColumn="1" w:lastColumn="0" w:noHBand="0" w:noVBand="1"/>
      </w:tblPr>
      <w:tblGrid>
        <w:gridCol w:w="3888"/>
        <w:gridCol w:w="5462"/>
      </w:tblGrid>
      <w:tr w:rsidR="00775D3D" w14:paraId="5125B63E" w14:textId="77777777" w:rsidTr="009A4D73">
        <w:tc>
          <w:tcPr>
            <w:tcW w:w="3872" w:type="dxa"/>
          </w:tcPr>
          <w:p w14:paraId="75E0D700" w14:textId="77777777" w:rsidR="00775D3D" w:rsidRPr="00604A6F" w:rsidRDefault="0040345F" w:rsidP="004141FD">
            <w:pPr>
              <w:rPr>
                <w:b/>
                <w:lang w:val="en-US"/>
              </w:rPr>
            </w:pPr>
            <w:r w:rsidRPr="002C7EAD">
              <w:rPr>
                <w:b/>
              </w:rPr>
              <w:t>Nom du fichier (.zip)</w:t>
            </w:r>
          </w:p>
        </w:tc>
        <w:tc>
          <w:tcPr>
            <w:tcW w:w="5478" w:type="dxa"/>
          </w:tcPr>
          <w:p w14:paraId="4DA5150F" w14:textId="77777777" w:rsidR="00775D3D" w:rsidRPr="00604A6F" w:rsidRDefault="0040345F" w:rsidP="004141FD">
            <w:pPr>
              <w:rPr>
                <w:b/>
                <w:lang w:val="en-US"/>
              </w:rPr>
            </w:pPr>
            <w:r w:rsidRPr="002C7EAD">
              <w:rPr>
                <w:b/>
              </w:rPr>
              <w:t>Usage opérationnel</w:t>
            </w:r>
          </w:p>
        </w:tc>
      </w:tr>
      <w:tr w:rsidR="006F67D5" w:rsidRPr="003330F1" w14:paraId="56771923" w14:textId="77777777" w:rsidTr="009A4D73">
        <w:tc>
          <w:tcPr>
            <w:tcW w:w="3872" w:type="dxa"/>
          </w:tcPr>
          <w:p w14:paraId="2ECD418A" w14:textId="77777777" w:rsidR="006F67D5" w:rsidRPr="006F67D5" w:rsidRDefault="006F67D5" w:rsidP="007E1925">
            <w:pPr>
              <w:rPr>
                <w:lang w:val="en-US"/>
              </w:rPr>
            </w:pPr>
            <w:r w:rsidRPr="006F67D5">
              <w:rPr>
                <w:lang w:val="en-US"/>
              </w:rPr>
              <w:lastRenderedPageBreak/>
              <w:t>Documentation</w:t>
            </w:r>
          </w:p>
        </w:tc>
        <w:tc>
          <w:tcPr>
            <w:tcW w:w="5478" w:type="dxa"/>
          </w:tcPr>
          <w:p w14:paraId="13581CE2" w14:textId="14985C97" w:rsidR="006F67D5" w:rsidRPr="006F67D5" w:rsidRDefault="006F67D5" w:rsidP="007E1925">
            <w:pPr>
              <w:rPr>
                <w:lang w:val="fr-CA"/>
              </w:rPr>
            </w:pPr>
            <w:r w:rsidRPr="006F67D5">
              <w:rPr>
                <w:lang w:val="fr-CA"/>
              </w:rPr>
              <w:t>Appendice_Emplacements_de_Previsions_V</w:t>
            </w:r>
            <w:r w:rsidR="00CB18A2">
              <w:rPr>
                <w:lang w:val="fr-CA"/>
              </w:rPr>
              <w:t>6_12_0</w:t>
            </w:r>
            <w:r w:rsidRPr="006F67D5">
              <w:rPr>
                <w:lang w:val="fr-CA"/>
              </w:rPr>
              <w:t>.doc</w:t>
            </w:r>
          </w:p>
          <w:p w14:paraId="3658C419" w14:textId="626D2CDB" w:rsidR="006F67D5" w:rsidRPr="00E07B3D" w:rsidRDefault="006F67D5" w:rsidP="007E1925">
            <w:pPr>
              <w:rPr>
                <w:lang w:val="en-US"/>
              </w:rPr>
            </w:pPr>
            <w:r w:rsidRPr="00E07B3D">
              <w:rPr>
                <w:lang w:val="en-US"/>
              </w:rPr>
              <w:t>Appendix_Forecast_Locations_V</w:t>
            </w:r>
            <w:r w:rsidR="00CB18A2">
              <w:rPr>
                <w:lang w:val="en-US"/>
              </w:rPr>
              <w:t>6_12_0</w:t>
            </w:r>
            <w:r w:rsidRPr="00E07B3D">
              <w:rPr>
                <w:lang w:val="en-US"/>
              </w:rPr>
              <w:t>.doc</w:t>
            </w:r>
          </w:p>
          <w:p w14:paraId="0667BD31" w14:textId="7B08DA87" w:rsidR="006F67D5" w:rsidRPr="00E07B3D" w:rsidRDefault="006F67D5" w:rsidP="007E1925">
            <w:pPr>
              <w:rPr>
                <w:lang w:val="en-US"/>
              </w:rPr>
            </w:pPr>
            <w:r w:rsidRPr="00E07B3D">
              <w:rPr>
                <w:lang w:val="en-US"/>
              </w:rPr>
              <w:t>Forecast_Locations_Emplacements_de_Previsions_V</w:t>
            </w:r>
            <w:r w:rsidR="00CB18A2">
              <w:rPr>
                <w:lang w:val="en-US"/>
              </w:rPr>
              <w:t>6_12_0</w:t>
            </w:r>
            <w:r w:rsidRPr="00E07B3D">
              <w:rPr>
                <w:lang w:val="en-US"/>
              </w:rPr>
              <w:t>.xlsx</w:t>
            </w:r>
          </w:p>
          <w:p w14:paraId="54D1A690" w14:textId="2E70D465" w:rsidR="006F67D5" w:rsidRPr="00DD49DE" w:rsidRDefault="006F67D5" w:rsidP="007E1925">
            <w:r w:rsidRPr="00DD49DE">
              <w:t>MSC_</w:t>
            </w:r>
            <w:r w:rsidR="00DD49DE" w:rsidRPr="00DD49DE">
              <w:t>Geography</w:t>
            </w:r>
            <w:r w:rsidRPr="00DD49DE">
              <w:t>_Package_Errata_</w:t>
            </w:r>
            <w:r w:rsidR="00DD49DE">
              <w:t>and_Planned_Changes_</w:t>
            </w:r>
            <w:r w:rsidRPr="00DD49DE">
              <w:t>V</w:t>
            </w:r>
            <w:r w:rsidR="00CB18A2">
              <w:t>6_12_0</w:t>
            </w:r>
            <w:r w:rsidRPr="00DD49DE">
              <w:t>.doc</w:t>
            </w:r>
          </w:p>
          <w:p w14:paraId="09EFD123" w14:textId="05F18B14" w:rsidR="006F67D5" w:rsidRPr="00E07B3D" w:rsidRDefault="006F67D5" w:rsidP="007E1925">
            <w:pPr>
              <w:rPr>
                <w:lang w:val="en-US"/>
              </w:rPr>
            </w:pPr>
            <w:r w:rsidRPr="00E07B3D">
              <w:rPr>
                <w:lang w:val="en-US"/>
              </w:rPr>
              <w:t>MSC_GIS_Readme_V</w:t>
            </w:r>
            <w:r w:rsidR="00CB18A2">
              <w:rPr>
                <w:lang w:val="en-US"/>
              </w:rPr>
              <w:t>6_12_0</w:t>
            </w:r>
            <w:r w:rsidRPr="00E07B3D">
              <w:rPr>
                <w:lang w:val="en-US"/>
              </w:rPr>
              <w:t>_E.doc</w:t>
            </w:r>
          </w:p>
          <w:p w14:paraId="5036D1A1" w14:textId="7A70D675" w:rsidR="006F67D5" w:rsidRPr="006F67D5" w:rsidRDefault="006F67D5" w:rsidP="007E1925">
            <w:r w:rsidRPr="006F67D5">
              <w:t>MSC_GIS_Readme_V</w:t>
            </w:r>
            <w:r w:rsidR="00CB18A2">
              <w:rPr>
                <w:lang w:val="en-US"/>
              </w:rPr>
              <w:t>6_12_0</w:t>
            </w:r>
            <w:r w:rsidRPr="006F67D5">
              <w:t>_F.doc</w:t>
            </w:r>
          </w:p>
          <w:p w14:paraId="6214E3E1" w14:textId="77777777" w:rsidR="006F67D5" w:rsidRPr="005B05E2" w:rsidRDefault="006F67D5" w:rsidP="003330F1"/>
        </w:tc>
      </w:tr>
      <w:tr w:rsidR="006F67D5" w14:paraId="114FC814" w14:textId="77777777" w:rsidTr="009A4D73">
        <w:tc>
          <w:tcPr>
            <w:tcW w:w="3872" w:type="dxa"/>
          </w:tcPr>
          <w:p w14:paraId="320C2ADC" w14:textId="14762893" w:rsidR="006F67D5" w:rsidRPr="006F67D5" w:rsidRDefault="006F67D5" w:rsidP="00996060">
            <w:pPr>
              <w:rPr>
                <w:lang w:val="en-US"/>
              </w:rPr>
            </w:pPr>
            <w:r w:rsidRPr="006F67D5">
              <w:rPr>
                <w:lang w:val="en-US"/>
              </w:rPr>
              <w:t xml:space="preserve">MSC_ </w:t>
            </w:r>
            <w:r w:rsidR="00DD49DE">
              <w:rPr>
                <w:lang w:val="en-US"/>
              </w:rPr>
              <w:t>Geography</w:t>
            </w:r>
            <w:r w:rsidRPr="006F67D5">
              <w:rPr>
                <w:lang w:val="en-US"/>
              </w:rPr>
              <w:t>_ Pkg</w:t>
            </w:r>
            <w:r w:rsidR="00DD49DE">
              <w:rPr>
                <w:lang w:val="en-US"/>
              </w:rPr>
              <w:t>_</w:t>
            </w:r>
            <w:r w:rsidRPr="006F67D5">
              <w:rPr>
                <w:lang w:val="en-US"/>
              </w:rPr>
              <w:t>V</w:t>
            </w:r>
            <w:r w:rsidR="00CB18A2">
              <w:rPr>
                <w:lang w:val="en-US"/>
              </w:rPr>
              <w:t>6_12_0</w:t>
            </w:r>
            <w:r w:rsidRPr="006F67D5">
              <w:rPr>
                <w:lang w:val="en-US"/>
              </w:rPr>
              <w:t>_Land_Geometry</w:t>
            </w:r>
          </w:p>
        </w:tc>
        <w:tc>
          <w:tcPr>
            <w:tcW w:w="5478" w:type="dxa"/>
          </w:tcPr>
          <w:p w14:paraId="17D4F6EB" w14:textId="4DD47258" w:rsidR="006F67D5" w:rsidRDefault="006F67D5" w:rsidP="003C7340">
            <w:pPr>
              <w:rPr>
                <w:lang w:val="en-US"/>
              </w:rPr>
            </w:pPr>
            <w:r>
              <w:rPr>
                <w:lang w:val="en-US"/>
              </w:rPr>
              <w:t xml:space="preserve">Géométrie de la terre </w:t>
            </w:r>
            <w:r w:rsidRPr="006F67D5">
              <w:rPr>
                <w:lang w:val="en-US"/>
              </w:rPr>
              <w:t xml:space="preserve">- </w:t>
            </w:r>
            <w:r w:rsidR="001270B6">
              <w:rPr>
                <w:lang w:val="en-US"/>
              </w:rPr>
              <w:t xml:space="preserve">CLCBASEZONE_LAND, CLCBASESITEL, CLABASESITEP, </w:t>
            </w:r>
            <w:r w:rsidR="00FC3547" w:rsidRPr="007763BE">
              <w:rPr>
                <w:lang w:val="en-US"/>
              </w:rPr>
              <w:t xml:space="preserve">PubStdZone, PubStdSiteL, PubMesoZone, </w:t>
            </w:r>
            <w:r w:rsidR="003E7313">
              <w:rPr>
                <w:lang w:val="en-US"/>
              </w:rPr>
              <w:t xml:space="preserve">FldStdZone, </w:t>
            </w:r>
            <w:r w:rsidR="00FC3547" w:rsidRPr="007763BE">
              <w:rPr>
                <w:lang w:val="en-US"/>
              </w:rPr>
              <w:t xml:space="preserve">TsuStdZone, UGCStdZone, AQStdZone, </w:t>
            </w:r>
            <w:r w:rsidR="009A4D73" w:rsidRPr="007763BE">
              <w:rPr>
                <w:lang w:val="en-US"/>
              </w:rPr>
              <w:t>AQStd</w:t>
            </w:r>
            <w:r w:rsidR="009A4D73">
              <w:rPr>
                <w:lang w:val="en-US"/>
              </w:rPr>
              <w:t>Fcst</w:t>
            </w:r>
            <w:r w:rsidR="009A4D73" w:rsidRPr="007763BE">
              <w:rPr>
                <w:lang w:val="en-US"/>
              </w:rPr>
              <w:t>SiteP,  AQStdSiteL</w:t>
            </w:r>
            <w:r w:rsidR="00FC3547" w:rsidRPr="007763BE">
              <w:rPr>
                <w:lang w:val="en-US"/>
              </w:rPr>
              <w:t>, HurStdZone, TsuBPCanSite, TsuWACanSite</w:t>
            </w:r>
          </w:p>
          <w:p w14:paraId="6011434D" w14:textId="77777777" w:rsidR="003C7340" w:rsidRPr="006F67D5" w:rsidRDefault="003C7340" w:rsidP="003C7340">
            <w:pPr>
              <w:rPr>
                <w:lang w:val="en-US"/>
              </w:rPr>
            </w:pPr>
          </w:p>
        </w:tc>
      </w:tr>
      <w:tr w:rsidR="006F67D5" w:rsidRPr="006F67D5" w14:paraId="2DCA6AE6" w14:textId="77777777" w:rsidTr="009A4D73">
        <w:tc>
          <w:tcPr>
            <w:tcW w:w="3872" w:type="dxa"/>
          </w:tcPr>
          <w:p w14:paraId="3CBB5858" w14:textId="450888A4" w:rsidR="006F67D5" w:rsidRPr="006F67D5" w:rsidRDefault="006F67D5" w:rsidP="00996060">
            <w:pPr>
              <w:rPr>
                <w:lang w:val="en-US"/>
              </w:rPr>
            </w:pPr>
            <w:r w:rsidRPr="006F67D5">
              <w:rPr>
                <w:lang w:val="en-US"/>
              </w:rPr>
              <w:t xml:space="preserve">MSC_ </w:t>
            </w:r>
            <w:r w:rsidR="00DD49DE">
              <w:rPr>
                <w:lang w:val="en-US"/>
              </w:rPr>
              <w:t>Geography</w:t>
            </w:r>
            <w:r w:rsidRPr="006F67D5">
              <w:rPr>
                <w:lang w:val="en-US"/>
              </w:rPr>
              <w:t>_ Pkg_</w:t>
            </w:r>
            <w:r w:rsidR="002E0F8B">
              <w:rPr>
                <w:lang w:val="en-US"/>
              </w:rPr>
              <w:t>V</w:t>
            </w:r>
            <w:r w:rsidR="00CB18A2">
              <w:rPr>
                <w:lang w:val="en-US"/>
              </w:rPr>
              <w:t>6_12_0</w:t>
            </w:r>
            <w:r w:rsidRPr="006F67D5">
              <w:rPr>
                <w:lang w:val="en-US"/>
              </w:rPr>
              <w:t>_Water_Geometry</w:t>
            </w:r>
          </w:p>
        </w:tc>
        <w:tc>
          <w:tcPr>
            <w:tcW w:w="5478" w:type="dxa"/>
          </w:tcPr>
          <w:p w14:paraId="7A3900D5" w14:textId="4D0BEB91" w:rsidR="006F67D5" w:rsidRDefault="006F67D5" w:rsidP="003C7340">
            <w:pPr>
              <w:rPr>
                <w:lang w:val="en-US"/>
              </w:rPr>
            </w:pPr>
            <w:r>
              <w:rPr>
                <w:lang w:val="en-US"/>
              </w:rPr>
              <w:t>Géométrie de l’eau</w:t>
            </w:r>
            <w:r w:rsidRPr="006F67D5">
              <w:rPr>
                <w:lang w:val="en-US"/>
              </w:rPr>
              <w:t xml:space="preserve"> - </w:t>
            </w:r>
            <w:r w:rsidR="00D32437">
              <w:rPr>
                <w:lang w:val="en-US"/>
              </w:rPr>
              <w:t>CLCBASE_WATER</w:t>
            </w:r>
            <w:r w:rsidR="00965378">
              <w:rPr>
                <w:lang w:val="en-US"/>
              </w:rPr>
              <w:t xml:space="preserve">, </w:t>
            </w:r>
            <w:r w:rsidR="003330F1">
              <w:rPr>
                <w:lang w:val="en-US"/>
              </w:rPr>
              <w:t>MarStdZone, MarSubZone</w:t>
            </w:r>
            <w:r w:rsidR="001270B6" w:rsidRPr="00635319">
              <w:rPr>
                <w:lang w:val="en-US"/>
              </w:rPr>
              <w:t>, IceStdZone, IceSubZone, MarMAStdZone, IceMA</w:t>
            </w:r>
            <w:r w:rsidR="0071779B">
              <w:rPr>
                <w:lang w:val="en-US"/>
              </w:rPr>
              <w:t>Std</w:t>
            </w:r>
            <w:r w:rsidR="001270B6" w:rsidRPr="00635319">
              <w:rPr>
                <w:lang w:val="en-US"/>
              </w:rPr>
              <w:t>Zone</w:t>
            </w:r>
            <w:r w:rsidR="002E0F8B">
              <w:rPr>
                <w:lang w:val="en-US"/>
              </w:rPr>
              <w:t>, HurStdZone</w:t>
            </w:r>
            <w:r w:rsidR="00067C38">
              <w:rPr>
                <w:lang w:val="en-US"/>
              </w:rPr>
              <w:t>, HurSubZone</w:t>
            </w:r>
          </w:p>
          <w:p w14:paraId="77E1D58D" w14:textId="77777777" w:rsidR="003C7340" w:rsidRPr="006F67D5" w:rsidRDefault="003C7340" w:rsidP="003C7340">
            <w:pPr>
              <w:rPr>
                <w:lang w:val="en-US"/>
              </w:rPr>
            </w:pPr>
          </w:p>
        </w:tc>
      </w:tr>
      <w:tr w:rsidR="006F67D5" w14:paraId="05EA669C" w14:textId="77777777" w:rsidTr="009A4D73">
        <w:tc>
          <w:tcPr>
            <w:tcW w:w="3872" w:type="dxa"/>
          </w:tcPr>
          <w:p w14:paraId="4973C9F4" w14:textId="7C912BF7" w:rsidR="006F67D5" w:rsidRPr="006F67D5" w:rsidRDefault="006F67D5" w:rsidP="007E1925">
            <w:pPr>
              <w:rPr>
                <w:lang w:val="en-US"/>
              </w:rPr>
            </w:pPr>
            <w:r w:rsidRPr="006F67D5">
              <w:rPr>
                <w:lang w:val="en-US"/>
              </w:rPr>
              <w:t xml:space="preserve">MSC_ </w:t>
            </w:r>
            <w:r w:rsidR="00DD49DE">
              <w:rPr>
                <w:lang w:val="en-US"/>
              </w:rPr>
              <w:t>Geography</w:t>
            </w:r>
            <w:r w:rsidRPr="006F67D5">
              <w:rPr>
                <w:lang w:val="en-US"/>
              </w:rPr>
              <w:t>_ Pkg_</w:t>
            </w:r>
            <w:r w:rsidR="002E0F8B">
              <w:rPr>
                <w:lang w:val="en-US"/>
              </w:rPr>
              <w:t>V</w:t>
            </w:r>
            <w:r w:rsidR="00CB18A2">
              <w:rPr>
                <w:lang w:val="en-US"/>
              </w:rPr>
              <w:t>6_12_0</w:t>
            </w:r>
            <w:r w:rsidRPr="006F67D5">
              <w:rPr>
                <w:lang w:val="en-US"/>
              </w:rPr>
              <w:t>_ Land_Proj</w:t>
            </w:r>
          </w:p>
          <w:p w14:paraId="7A176BA8" w14:textId="766B14E2" w:rsidR="006F67D5" w:rsidRPr="006F67D5" w:rsidRDefault="006F67D5" w:rsidP="00996060">
            <w:pPr>
              <w:rPr>
                <w:lang w:val="en-US"/>
              </w:rPr>
            </w:pPr>
            <w:r w:rsidRPr="006F67D5">
              <w:rPr>
                <w:lang w:val="en-US"/>
              </w:rPr>
              <w:t xml:space="preserve">MSC_ </w:t>
            </w:r>
            <w:r w:rsidR="00DD49DE">
              <w:rPr>
                <w:lang w:val="en-US"/>
              </w:rPr>
              <w:t>Geography</w:t>
            </w:r>
            <w:r w:rsidRPr="006F67D5">
              <w:rPr>
                <w:lang w:val="en-US"/>
              </w:rPr>
              <w:t>_ Pkg_</w:t>
            </w:r>
            <w:r w:rsidR="002E0F8B">
              <w:rPr>
                <w:lang w:val="en-US"/>
              </w:rPr>
              <w:t>V</w:t>
            </w:r>
            <w:r w:rsidR="00CB18A2">
              <w:rPr>
                <w:lang w:val="en-US"/>
              </w:rPr>
              <w:t>6_12_0</w:t>
            </w:r>
            <w:r w:rsidRPr="006F67D5">
              <w:rPr>
                <w:lang w:val="en-US"/>
              </w:rPr>
              <w:t>_ Land_Unproj</w:t>
            </w:r>
          </w:p>
        </w:tc>
        <w:tc>
          <w:tcPr>
            <w:tcW w:w="5478" w:type="dxa"/>
          </w:tcPr>
          <w:p w14:paraId="6F89F9F3" w14:textId="7C258686" w:rsidR="006F67D5" w:rsidRDefault="006F67D5" w:rsidP="00DD49DE">
            <w:pPr>
              <w:rPr>
                <w:lang w:val="en-US"/>
              </w:rPr>
            </w:pPr>
            <w:r w:rsidRPr="006F67D5">
              <w:rPr>
                <w:lang w:val="en-US"/>
              </w:rPr>
              <w:t>CLCBaseZone</w:t>
            </w:r>
            <w:r w:rsidR="00965378">
              <w:rPr>
                <w:lang w:val="en-US"/>
              </w:rPr>
              <w:t xml:space="preserve"> </w:t>
            </w:r>
            <w:r w:rsidRPr="006F67D5">
              <w:rPr>
                <w:lang w:val="en-US"/>
              </w:rPr>
              <w:t>(</w:t>
            </w:r>
            <w:r>
              <w:rPr>
                <w:lang w:val="en-US"/>
              </w:rPr>
              <w:t>terre</w:t>
            </w:r>
            <w:r w:rsidRPr="006F67D5">
              <w:rPr>
                <w:lang w:val="en-US"/>
              </w:rPr>
              <w:t xml:space="preserve">), </w:t>
            </w:r>
            <w:r w:rsidR="00FC3547" w:rsidRPr="007763BE">
              <w:rPr>
                <w:lang w:val="en-US"/>
              </w:rPr>
              <w:t xml:space="preserve">PubStdZone, PubStdSiteL, </w:t>
            </w:r>
            <w:r w:rsidR="003E7313">
              <w:rPr>
                <w:lang w:val="en-US"/>
              </w:rPr>
              <w:t xml:space="preserve">FldStdZone, </w:t>
            </w:r>
            <w:r w:rsidR="00FC3547" w:rsidRPr="007763BE">
              <w:rPr>
                <w:lang w:val="en-US"/>
              </w:rPr>
              <w:t xml:space="preserve">PubMesoZone, TsuStdZone, AQStdZone, </w:t>
            </w:r>
            <w:r w:rsidR="009A4D73" w:rsidRPr="007763BE">
              <w:rPr>
                <w:lang w:val="en-US"/>
              </w:rPr>
              <w:t>AQStd</w:t>
            </w:r>
            <w:r w:rsidR="009A4D73">
              <w:rPr>
                <w:lang w:val="en-US"/>
              </w:rPr>
              <w:t>Fcst</w:t>
            </w:r>
            <w:r w:rsidR="009A4D73" w:rsidRPr="007763BE">
              <w:rPr>
                <w:lang w:val="en-US"/>
              </w:rPr>
              <w:t>SiteP,  AQStdSiteL</w:t>
            </w:r>
            <w:r w:rsidR="00FC3547" w:rsidRPr="007763BE">
              <w:rPr>
                <w:lang w:val="en-US"/>
              </w:rPr>
              <w:t xml:space="preserve">, HurStdZone, </w:t>
            </w:r>
            <w:r w:rsidR="00067C38">
              <w:rPr>
                <w:lang w:val="en-US"/>
              </w:rPr>
              <w:t xml:space="preserve">HurSubZone, </w:t>
            </w:r>
            <w:r w:rsidR="00FC3547" w:rsidRPr="007763BE">
              <w:rPr>
                <w:lang w:val="en-US"/>
              </w:rPr>
              <w:t>TsuBPCanSite,  TsuWACanSite</w:t>
            </w:r>
          </w:p>
          <w:p w14:paraId="1B46CB1A" w14:textId="77777777" w:rsidR="003C7340" w:rsidRPr="006F67D5" w:rsidRDefault="003C7340" w:rsidP="00DD49DE">
            <w:pPr>
              <w:rPr>
                <w:lang w:val="en-US"/>
              </w:rPr>
            </w:pPr>
          </w:p>
        </w:tc>
      </w:tr>
      <w:tr w:rsidR="006F67D5" w:rsidRPr="00FC3547" w14:paraId="64AAEEB1" w14:textId="77777777" w:rsidTr="009A4D73">
        <w:trPr>
          <w:trHeight w:val="562"/>
        </w:trPr>
        <w:tc>
          <w:tcPr>
            <w:tcW w:w="3872" w:type="dxa"/>
          </w:tcPr>
          <w:p w14:paraId="0C6F3110" w14:textId="6043A630" w:rsidR="006F67D5" w:rsidRPr="006F67D5" w:rsidRDefault="006F67D5" w:rsidP="007E1925">
            <w:pPr>
              <w:rPr>
                <w:lang w:val="en-US"/>
              </w:rPr>
            </w:pPr>
            <w:r w:rsidRPr="006F67D5">
              <w:rPr>
                <w:lang w:val="en-US"/>
              </w:rPr>
              <w:t xml:space="preserve">MSC_ </w:t>
            </w:r>
            <w:r w:rsidR="00DD49DE">
              <w:rPr>
                <w:lang w:val="en-US"/>
              </w:rPr>
              <w:t>Geography</w:t>
            </w:r>
            <w:r w:rsidRPr="006F67D5">
              <w:rPr>
                <w:lang w:val="en-US"/>
              </w:rPr>
              <w:t>_ Pkg_</w:t>
            </w:r>
            <w:r w:rsidR="002E0F8B">
              <w:rPr>
                <w:lang w:val="en-US"/>
              </w:rPr>
              <w:t>V</w:t>
            </w:r>
            <w:r w:rsidR="00CB18A2">
              <w:rPr>
                <w:lang w:val="en-US"/>
              </w:rPr>
              <w:t>6_12_0</w:t>
            </w:r>
            <w:r w:rsidRPr="006F67D5">
              <w:rPr>
                <w:lang w:val="en-US"/>
              </w:rPr>
              <w:t>_ Water_Proj</w:t>
            </w:r>
          </w:p>
          <w:p w14:paraId="20B9E3BE" w14:textId="4D30D901" w:rsidR="006F67D5" w:rsidRPr="006F67D5" w:rsidRDefault="006F67D5" w:rsidP="00996060">
            <w:pPr>
              <w:rPr>
                <w:lang w:val="en-US"/>
              </w:rPr>
            </w:pPr>
            <w:r w:rsidRPr="006F67D5">
              <w:rPr>
                <w:lang w:val="en-US"/>
              </w:rPr>
              <w:t>MSC_ GIS_ Polygon_ Pkg_</w:t>
            </w:r>
            <w:r w:rsidR="002E0F8B">
              <w:rPr>
                <w:lang w:val="en-US"/>
              </w:rPr>
              <w:t>V</w:t>
            </w:r>
            <w:r w:rsidR="00CB18A2">
              <w:rPr>
                <w:lang w:val="en-US"/>
              </w:rPr>
              <w:t>6_12_0</w:t>
            </w:r>
            <w:r w:rsidRPr="006F67D5">
              <w:rPr>
                <w:lang w:val="en-US"/>
              </w:rPr>
              <w:t>_ Water_Unproj</w:t>
            </w:r>
          </w:p>
        </w:tc>
        <w:tc>
          <w:tcPr>
            <w:tcW w:w="5478" w:type="dxa"/>
          </w:tcPr>
          <w:p w14:paraId="1662BAF4" w14:textId="4BF089C2" w:rsidR="006F67D5" w:rsidRPr="00FC3547" w:rsidRDefault="006F67D5" w:rsidP="00D32437">
            <w:pPr>
              <w:rPr>
                <w:lang w:val="en-US"/>
              </w:rPr>
            </w:pPr>
            <w:r w:rsidRPr="00FC3547">
              <w:rPr>
                <w:lang w:val="en-US"/>
              </w:rPr>
              <w:t xml:space="preserve">CLCBaseZone (eau), </w:t>
            </w:r>
            <w:r w:rsidR="00FC3547" w:rsidRPr="007763BE">
              <w:rPr>
                <w:lang w:val="en-US"/>
              </w:rPr>
              <w:t xml:space="preserve">MarStdZone, MarSubZone, IceStdZone, IceSubZone, </w:t>
            </w:r>
            <w:r w:rsidR="00FC3547">
              <w:rPr>
                <w:lang w:val="en-US"/>
              </w:rPr>
              <w:t xml:space="preserve">MarMACanSubZone, </w:t>
            </w:r>
            <w:r w:rsidR="00FC3547" w:rsidRPr="007763BE">
              <w:rPr>
                <w:lang w:val="en-US"/>
              </w:rPr>
              <w:t>MarMACan</w:t>
            </w:r>
            <w:r w:rsidR="00FC3547">
              <w:rPr>
                <w:lang w:val="en-US"/>
              </w:rPr>
              <w:t>StdZone, IceMAStdZone</w:t>
            </w:r>
            <w:r w:rsidR="002E0F8B">
              <w:rPr>
                <w:lang w:val="en-US"/>
              </w:rPr>
              <w:t>, HurStdZone</w:t>
            </w:r>
            <w:r w:rsidR="00067C38">
              <w:rPr>
                <w:lang w:val="en-US"/>
              </w:rPr>
              <w:t>, HurSubZone</w:t>
            </w:r>
          </w:p>
        </w:tc>
      </w:tr>
      <w:tr w:rsidR="00EE39CD" w14:paraId="640D271E" w14:textId="77777777" w:rsidTr="009A4D73">
        <w:trPr>
          <w:trHeight w:val="562"/>
        </w:trPr>
        <w:tc>
          <w:tcPr>
            <w:tcW w:w="3872" w:type="dxa"/>
          </w:tcPr>
          <w:p w14:paraId="0C93E428" w14:textId="7228BD5C" w:rsidR="00EE39CD" w:rsidRPr="00355D3A" w:rsidRDefault="00EE39CD" w:rsidP="00413B8F">
            <w:pPr>
              <w:rPr>
                <w:lang w:val="en-US"/>
              </w:rPr>
            </w:pPr>
            <w:r w:rsidRPr="00D6296F">
              <w:rPr>
                <w:lang w:val="en-US"/>
              </w:rPr>
              <w:t xml:space="preserve">MSC_ </w:t>
            </w:r>
            <w:r w:rsidR="00DD49DE">
              <w:rPr>
                <w:lang w:val="en-US"/>
              </w:rPr>
              <w:t>Geography</w:t>
            </w:r>
            <w:r w:rsidRPr="00D6296F">
              <w:rPr>
                <w:lang w:val="en-US"/>
              </w:rPr>
              <w:t>_ Pkg_</w:t>
            </w:r>
            <w:r w:rsidR="002E0F8B">
              <w:rPr>
                <w:lang w:val="en-US"/>
              </w:rPr>
              <w:t>V</w:t>
            </w:r>
            <w:r w:rsidR="00CB18A2">
              <w:rPr>
                <w:lang w:val="en-US"/>
              </w:rPr>
              <w:t>6_12_0</w:t>
            </w:r>
            <w:r w:rsidRPr="00355D3A">
              <w:rPr>
                <w:lang w:val="en-US"/>
              </w:rPr>
              <w:t xml:space="preserve">_ </w:t>
            </w:r>
            <w:r>
              <w:rPr>
                <w:lang w:val="en-US"/>
              </w:rPr>
              <w:t>Land_KMZ</w:t>
            </w:r>
          </w:p>
          <w:p w14:paraId="20A47C91" w14:textId="77777777" w:rsidR="00EE39CD" w:rsidRPr="00D6296F" w:rsidRDefault="00EE39CD" w:rsidP="00413B8F">
            <w:pPr>
              <w:rPr>
                <w:lang w:val="en-US"/>
              </w:rPr>
            </w:pPr>
          </w:p>
        </w:tc>
        <w:tc>
          <w:tcPr>
            <w:tcW w:w="5478" w:type="dxa"/>
          </w:tcPr>
          <w:p w14:paraId="614B9CB1" w14:textId="77777777" w:rsidR="00EE39CD" w:rsidRDefault="00EE39CD" w:rsidP="00413B8F">
            <w:pPr>
              <w:rPr>
                <w:lang w:val="en-US"/>
              </w:rPr>
            </w:pPr>
            <w:r>
              <w:rPr>
                <w:lang w:val="en-US"/>
              </w:rPr>
              <w:t>land_PubStd</w:t>
            </w:r>
            <w:r w:rsidRPr="00E60CB4">
              <w:rPr>
                <w:lang w:val="en-US"/>
              </w:rPr>
              <w:t>Zone_coarse</w:t>
            </w:r>
            <w:r>
              <w:rPr>
                <w:lang w:val="en-US"/>
              </w:rPr>
              <w:t>.kmz,</w:t>
            </w:r>
          </w:p>
          <w:p w14:paraId="2CC72039" w14:textId="77777777" w:rsidR="00EE39CD" w:rsidRDefault="00EE39CD" w:rsidP="00413B8F">
            <w:pPr>
              <w:rPr>
                <w:lang w:val="en-US"/>
              </w:rPr>
            </w:pPr>
            <w:r>
              <w:rPr>
                <w:lang w:val="en-US"/>
              </w:rPr>
              <w:t>land_PubStd</w:t>
            </w:r>
            <w:r w:rsidRPr="00E60CB4">
              <w:rPr>
                <w:lang w:val="en-US"/>
              </w:rPr>
              <w:t>Zone_</w:t>
            </w:r>
            <w:r>
              <w:rPr>
                <w:lang w:val="en-US"/>
              </w:rPr>
              <w:t>detail.kmz,</w:t>
            </w:r>
          </w:p>
          <w:p w14:paraId="6E2BF017" w14:textId="77777777" w:rsidR="00281D40" w:rsidRDefault="00EE39CD" w:rsidP="00413B8F">
            <w:pPr>
              <w:rPr>
                <w:lang w:val="en-US"/>
              </w:rPr>
            </w:pPr>
            <w:r>
              <w:rPr>
                <w:lang w:val="en-US"/>
              </w:rPr>
              <w:t>land_PubStd</w:t>
            </w:r>
            <w:r w:rsidRPr="00E60CB4">
              <w:rPr>
                <w:lang w:val="en-US"/>
              </w:rPr>
              <w:t>Zone_</w:t>
            </w:r>
            <w:r>
              <w:rPr>
                <w:lang w:val="en-US"/>
              </w:rPr>
              <w:t xml:space="preserve">exag.kmz, </w:t>
            </w:r>
          </w:p>
          <w:p w14:paraId="26A683D7" w14:textId="77777777" w:rsidR="00281D40" w:rsidRDefault="00281D40" w:rsidP="00281D40">
            <w:pPr>
              <w:rPr>
                <w:lang w:val="en-US"/>
              </w:rPr>
            </w:pPr>
            <w:r>
              <w:rPr>
                <w:lang w:val="en-US"/>
              </w:rPr>
              <w:t>land_PubStd</w:t>
            </w:r>
            <w:r w:rsidRPr="00E60CB4">
              <w:rPr>
                <w:lang w:val="en-US"/>
              </w:rPr>
              <w:t>Zone_</w:t>
            </w:r>
            <w:r>
              <w:rPr>
                <w:lang w:val="en-US"/>
              </w:rPr>
              <w:t xml:space="preserve">exag.kmz, </w:t>
            </w:r>
          </w:p>
          <w:p w14:paraId="5D1C8EB8" w14:textId="77777777" w:rsidR="00281D40" w:rsidRDefault="00281D40" w:rsidP="00413B8F">
            <w:pPr>
              <w:rPr>
                <w:lang w:val="en-US"/>
              </w:rPr>
            </w:pPr>
            <w:r>
              <w:rPr>
                <w:lang w:val="en-US"/>
              </w:rPr>
              <w:t>land_PubStd</w:t>
            </w:r>
            <w:r w:rsidRPr="00E60CB4">
              <w:rPr>
                <w:lang w:val="en-US"/>
              </w:rPr>
              <w:t>Zone_</w:t>
            </w:r>
            <w:r>
              <w:rPr>
                <w:lang w:val="en-US"/>
              </w:rPr>
              <w:t xml:space="preserve">hybrid.kmz, </w:t>
            </w:r>
          </w:p>
          <w:p w14:paraId="2B9C0ADA" w14:textId="77777777" w:rsidR="00EE39CD" w:rsidRDefault="00EE39CD" w:rsidP="00413B8F">
            <w:pPr>
              <w:rPr>
                <w:lang w:val="en-US"/>
              </w:rPr>
            </w:pPr>
            <w:r w:rsidRPr="00E60CB4">
              <w:rPr>
                <w:lang w:val="en-US"/>
              </w:rPr>
              <w:t>land_PubMesoZone_coarse</w:t>
            </w:r>
            <w:r>
              <w:rPr>
                <w:lang w:val="en-US"/>
              </w:rPr>
              <w:t>.kmz,</w:t>
            </w:r>
            <w:r w:rsidRPr="00E60CB4">
              <w:rPr>
                <w:lang w:val="en-US"/>
              </w:rPr>
              <w:t xml:space="preserve"> </w:t>
            </w:r>
            <w:r>
              <w:rPr>
                <w:lang w:val="en-US"/>
              </w:rPr>
              <w:t>land_PubMesoZone_detail.kmz,</w:t>
            </w:r>
            <w:r w:rsidRPr="00E60CB4">
              <w:rPr>
                <w:lang w:val="en-US"/>
              </w:rPr>
              <w:t xml:space="preserve"> </w:t>
            </w:r>
            <w:r>
              <w:rPr>
                <w:lang w:val="en-US"/>
              </w:rPr>
              <w:t>land_PubMesoZone_exag.kmz</w:t>
            </w:r>
            <w:r w:rsidR="003C7340">
              <w:rPr>
                <w:lang w:val="en-US"/>
              </w:rPr>
              <w:t>,</w:t>
            </w:r>
          </w:p>
          <w:p w14:paraId="1C591727" w14:textId="77777777" w:rsidR="00281D40" w:rsidRDefault="003C7340" w:rsidP="00413B8F">
            <w:pPr>
              <w:rPr>
                <w:lang w:val="en-US"/>
              </w:rPr>
            </w:pPr>
            <w:r>
              <w:rPr>
                <w:lang w:val="en-US"/>
              </w:rPr>
              <w:t>land_PubMesoZone_hybrid.kmz</w:t>
            </w:r>
          </w:p>
          <w:p w14:paraId="20D9F15C" w14:textId="77777777" w:rsidR="003C7340" w:rsidRPr="00D6296F" w:rsidRDefault="003C7340" w:rsidP="00413B8F">
            <w:pPr>
              <w:rPr>
                <w:lang w:val="en-US"/>
              </w:rPr>
            </w:pPr>
          </w:p>
        </w:tc>
      </w:tr>
      <w:tr w:rsidR="00355E4C" w14:paraId="0C73AFC0" w14:textId="77777777" w:rsidTr="009A4D73">
        <w:trPr>
          <w:trHeight w:val="562"/>
        </w:trPr>
        <w:tc>
          <w:tcPr>
            <w:tcW w:w="3872" w:type="dxa"/>
          </w:tcPr>
          <w:p w14:paraId="67A29BCA" w14:textId="21DD0842" w:rsidR="00355E4C" w:rsidRPr="00355D3A" w:rsidRDefault="00355E4C" w:rsidP="00355E4C">
            <w:pPr>
              <w:rPr>
                <w:lang w:val="en-US"/>
              </w:rPr>
            </w:pPr>
            <w:r w:rsidRPr="00D6296F">
              <w:rPr>
                <w:lang w:val="en-US"/>
              </w:rPr>
              <w:t xml:space="preserve">MSC_ </w:t>
            </w:r>
            <w:r w:rsidR="00DD49DE">
              <w:rPr>
                <w:lang w:val="en-US"/>
              </w:rPr>
              <w:t>Geography</w:t>
            </w:r>
            <w:r w:rsidRPr="00D6296F">
              <w:rPr>
                <w:lang w:val="en-US"/>
              </w:rPr>
              <w:t>_ Pkg_</w:t>
            </w:r>
            <w:r w:rsidR="002E0F8B">
              <w:rPr>
                <w:lang w:val="en-US"/>
              </w:rPr>
              <w:t>V</w:t>
            </w:r>
            <w:r w:rsidR="00CB18A2">
              <w:rPr>
                <w:lang w:val="en-US"/>
              </w:rPr>
              <w:t>6_12_0</w:t>
            </w:r>
            <w:r w:rsidRPr="00355D3A">
              <w:rPr>
                <w:lang w:val="en-US"/>
              </w:rPr>
              <w:t xml:space="preserve">_ </w:t>
            </w:r>
            <w:r>
              <w:rPr>
                <w:lang w:val="en-US"/>
              </w:rPr>
              <w:t>Water_KMZ</w:t>
            </w:r>
          </w:p>
          <w:p w14:paraId="643F71D1" w14:textId="77777777" w:rsidR="00355E4C" w:rsidRPr="00D6296F" w:rsidRDefault="00355E4C" w:rsidP="00413B8F">
            <w:pPr>
              <w:rPr>
                <w:lang w:val="en-US"/>
              </w:rPr>
            </w:pPr>
          </w:p>
        </w:tc>
        <w:tc>
          <w:tcPr>
            <w:tcW w:w="5478" w:type="dxa"/>
          </w:tcPr>
          <w:p w14:paraId="70FE4C2B" w14:textId="77777777" w:rsidR="00355E4C" w:rsidRDefault="00355E4C" w:rsidP="00355E4C">
            <w:pPr>
              <w:rPr>
                <w:lang w:val="en-US"/>
              </w:rPr>
            </w:pPr>
            <w:r>
              <w:rPr>
                <w:lang w:val="en-US"/>
              </w:rPr>
              <w:t>water_MarStd</w:t>
            </w:r>
            <w:r w:rsidRPr="00E60CB4">
              <w:rPr>
                <w:lang w:val="en-US"/>
              </w:rPr>
              <w:t>Zone_coarse</w:t>
            </w:r>
            <w:r>
              <w:rPr>
                <w:lang w:val="en-US"/>
              </w:rPr>
              <w:t>.kmz,</w:t>
            </w:r>
          </w:p>
          <w:p w14:paraId="66BD0761" w14:textId="77777777" w:rsidR="00355E4C" w:rsidRDefault="00355E4C" w:rsidP="00355E4C">
            <w:pPr>
              <w:rPr>
                <w:lang w:val="en-US"/>
              </w:rPr>
            </w:pPr>
            <w:r>
              <w:rPr>
                <w:lang w:val="en-US"/>
              </w:rPr>
              <w:t>water_MarStd</w:t>
            </w:r>
            <w:r w:rsidRPr="00E60CB4">
              <w:rPr>
                <w:lang w:val="en-US"/>
              </w:rPr>
              <w:t>Zone _</w:t>
            </w:r>
            <w:r>
              <w:rPr>
                <w:lang w:val="en-US"/>
              </w:rPr>
              <w:t>detail.kmz,</w:t>
            </w:r>
          </w:p>
          <w:p w14:paraId="7CD0F485" w14:textId="77777777" w:rsidR="00355E4C" w:rsidRDefault="00355E4C" w:rsidP="00355E4C">
            <w:pPr>
              <w:rPr>
                <w:lang w:val="en-US"/>
              </w:rPr>
            </w:pPr>
            <w:r>
              <w:rPr>
                <w:lang w:val="en-US"/>
              </w:rPr>
              <w:t>water_MarStd</w:t>
            </w:r>
            <w:r w:rsidRPr="00E60CB4">
              <w:rPr>
                <w:lang w:val="en-US"/>
              </w:rPr>
              <w:t>Zone _</w:t>
            </w:r>
            <w:r>
              <w:rPr>
                <w:lang w:val="en-US"/>
              </w:rPr>
              <w:t>exag.kmz,</w:t>
            </w:r>
          </w:p>
          <w:p w14:paraId="77417BD0" w14:textId="77777777" w:rsidR="00281D40" w:rsidRDefault="00281D40" w:rsidP="00355E4C">
            <w:pPr>
              <w:rPr>
                <w:lang w:val="en-US"/>
              </w:rPr>
            </w:pPr>
            <w:r>
              <w:rPr>
                <w:lang w:val="en-US"/>
              </w:rPr>
              <w:t>water_MarStd</w:t>
            </w:r>
            <w:r w:rsidRPr="00E60CB4">
              <w:rPr>
                <w:lang w:val="en-US"/>
              </w:rPr>
              <w:t>Zone _</w:t>
            </w:r>
            <w:r>
              <w:rPr>
                <w:lang w:val="en-US"/>
              </w:rPr>
              <w:t>hybrid.kmz,</w:t>
            </w:r>
          </w:p>
          <w:p w14:paraId="2637D12D" w14:textId="77777777" w:rsidR="00355E4C" w:rsidRDefault="00355E4C" w:rsidP="00355E4C">
            <w:pPr>
              <w:rPr>
                <w:lang w:val="en-US"/>
              </w:rPr>
            </w:pPr>
            <w:r>
              <w:rPr>
                <w:lang w:val="en-US"/>
              </w:rPr>
              <w:lastRenderedPageBreak/>
              <w:t>water</w:t>
            </w:r>
            <w:r w:rsidRPr="00E60CB4">
              <w:rPr>
                <w:lang w:val="en-US"/>
              </w:rPr>
              <w:t>_</w:t>
            </w:r>
            <w:r>
              <w:rPr>
                <w:lang w:val="en-US"/>
              </w:rPr>
              <w:t>MarSub</w:t>
            </w:r>
            <w:r w:rsidRPr="00E60CB4">
              <w:rPr>
                <w:lang w:val="en-US"/>
              </w:rPr>
              <w:t>Zone_coarse</w:t>
            </w:r>
            <w:r>
              <w:rPr>
                <w:lang w:val="en-US"/>
              </w:rPr>
              <w:t>.kmz,</w:t>
            </w:r>
          </w:p>
          <w:p w14:paraId="46607381" w14:textId="77777777" w:rsidR="00355E4C" w:rsidRDefault="00355E4C" w:rsidP="00355E4C">
            <w:pPr>
              <w:rPr>
                <w:lang w:val="en-US"/>
              </w:rPr>
            </w:pPr>
            <w:r>
              <w:rPr>
                <w:lang w:val="en-US"/>
              </w:rPr>
              <w:t>water</w:t>
            </w:r>
            <w:r w:rsidRPr="00E60CB4">
              <w:rPr>
                <w:lang w:val="en-US"/>
              </w:rPr>
              <w:t>_</w:t>
            </w:r>
            <w:r>
              <w:rPr>
                <w:lang w:val="en-US"/>
              </w:rPr>
              <w:t>MarSub</w:t>
            </w:r>
            <w:r w:rsidRPr="00E60CB4">
              <w:rPr>
                <w:lang w:val="en-US"/>
              </w:rPr>
              <w:t>Zone</w:t>
            </w:r>
            <w:r>
              <w:rPr>
                <w:lang w:val="en-US"/>
              </w:rPr>
              <w:t xml:space="preserve"> _detail.kmz,</w:t>
            </w:r>
            <w:r w:rsidRPr="00E60CB4">
              <w:rPr>
                <w:lang w:val="en-US"/>
              </w:rPr>
              <w:t xml:space="preserve"> </w:t>
            </w:r>
          </w:p>
          <w:p w14:paraId="7D3BF2A0" w14:textId="77777777" w:rsidR="00355E4C" w:rsidRDefault="00355E4C" w:rsidP="00355E4C">
            <w:pPr>
              <w:rPr>
                <w:lang w:val="en-US"/>
              </w:rPr>
            </w:pPr>
            <w:r>
              <w:rPr>
                <w:lang w:val="en-US"/>
              </w:rPr>
              <w:t>water</w:t>
            </w:r>
            <w:r w:rsidRPr="00E60CB4">
              <w:rPr>
                <w:lang w:val="en-US"/>
              </w:rPr>
              <w:t>_</w:t>
            </w:r>
            <w:r>
              <w:rPr>
                <w:lang w:val="en-US"/>
              </w:rPr>
              <w:t>MarSub</w:t>
            </w:r>
            <w:r w:rsidRPr="00E60CB4">
              <w:rPr>
                <w:lang w:val="en-US"/>
              </w:rPr>
              <w:t>Zone</w:t>
            </w:r>
            <w:r>
              <w:rPr>
                <w:lang w:val="en-US"/>
              </w:rPr>
              <w:t xml:space="preserve"> _exag.kmz</w:t>
            </w:r>
            <w:r w:rsidR="003C7340">
              <w:rPr>
                <w:lang w:val="en-US"/>
              </w:rPr>
              <w:t>,</w:t>
            </w:r>
          </w:p>
          <w:p w14:paraId="7FD7F15C" w14:textId="77777777" w:rsidR="00281D40" w:rsidRDefault="00281D40" w:rsidP="00355E4C">
            <w:pPr>
              <w:rPr>
                <w:lang w:val="en-US"/>
              </w:rPr>
            </w:pPr>
            <w:r>
              <w:rPr>
                <w:lang w:val="en-US"/>
              </w:rPr>
              <w:t>water</w:t>
            </w:r>
            <w:r w:rsidRPr="00E60CB4">
              <w:rPr>
                <w:lang w:val="en-US"/>
              </w:rPr>
              <w:t>_</w:t>
            </w:r>
            <w:r>
              <w:rPr>
                <w:lang w:val="en-US"/>
              </w:rPr>
              <w:t>MarSub</w:t>
            </w:r>
            <w:r w:rsidRPr="00E60CB4">
              <w:rPr>
                <w:lang w:val="en-US"/>
              </w:rPr>
              <w:t>Zone</w:t>
            </w:r>
            <w:r>
              <w:rPr>
                <w:lang w:val="en-US"/>
              </w:rPr>
              <w:t xml:space="preserve"> _hybrid.kmz</w:t>
            </w:r>
          </w:p>
          <w:p w14:paraId="1A5365C3" w14:textId="77777777" w:rsidR="003C7340" w:rsidRDefault="003C7340" w:rsidP="00355E4C">
            <w:pPr>
              <w:rPr>
                <w:lang w:val="en-US"/>
              </w:rPr>
            </w:pPr>
          </w:p>
        </w:tc>
      </w:tr>
      <w:tr w:rsidR="002929CB" w:rsidRPr="003C7340" w14:paraId="5FF4DB27" w14:textId="77777777" w:rsidTr="009A4D73">
        <w:trPr>
          <w:trHeight w:val="562"/>
        </w:trPr>
        <w:tc>
          <w:tcPr>
            <w:tcW w:w="3872" w:type="dxa"/>
          </w:tcPr>
          <w:p w14:paraId="4D2A1E48" w14:textId="0AFC6DA2" w:rsidR="002929CB" w:rsidRPr="00A77F60" w:rsidRDefault="00DD49DE" w:rsidP="00996060">
            <w:r w:rsidRPr="00DD49DE">
              <w:lastRenderedPageBreak/>
              <w:t>MSC_Geography_Pkg_</w:t>
            </w:r>
            <w:r w:rsidR="002E0F8B">
              <w:t>V</w:t>
            </w:r>
            <w:r w:rsidR="00CB18A2">
              <w:t>6_12_0</w:t>
            </w:r>
            <w:r w:rsidRPr="00DD49DE">
              <w:t>_External</w:t>
            </w:r>
            <w:r w:rsidR="003C7340">
              <w:t>_</w:t>
            </w:r>
            <w:r w:rsidRPr="00DD49DE">
              <w:t>Unproj</w:t>
            </w:r>
          </w:p>
        </w:tc>
        <w:tc>
          <w:tcPr>
            <w:tcW w:w="5478" w:type="dxa"/>
          </w:tcPr>
          <w:p w14:paraId="63D89F93" w14:textId="77777777" w:rsidR="00FC3547" w:rsidRPr="00F47895" w:rsidRDefault="00FC3547" w:rsidP="00FC3547">
            <w:pPr>
              <w:rPr>
                <w:lang w:val="en-US"/>
              </w:rPr>
            </w:pPr>
            <w:r w:rsidRPr="00E96229">
              <w:rPr>
                <w:lang w:val="en-US"/>
              </w:rPr>
              <w:t xml:space="preserve">UGCStdZone, TsuBPUSite, </w:t>
            </w:r>
            <w:r w:rsidRPr="00F47895">
              <w:rPr>
                <w:lang w:val="en-US"/>
              </w:rPr>
              <w:t>TsuWAUSite</w:t>
            </w:r>
            <w:r>
              <w:rPr>
                <w:lang w:val="en-US"/>
              </w:rPr>
              <w:t>, MarDenZone, Mar</w:t>
            </w:r>
            <w:r w:rsidRPr="00F47895">
              <w:rPr>
                <w:lang w:val="en-US"/>
              </w:rPr>
              <w:t>USZone</w:t>
            </w:r>
          </w:p>
          <w:p w14:paraId="086EA811" w14:textId="46629743" w:rsidR="00FC3547" w:rsidRPr="007763BE" w:rsidRDefault="00FC3547" w:rsidP="00FC3547">
            <w:pPr>
              <w:spacing w:line="276" w:lineRule="auto"/>
            </w:pPr>
            <w:r w:rsidRPr="007763BE">
              <w:t>MSC_G</w:t>
            </w:r>
            <w:r>
              <w:t>eography_Pkg</w:t>
            </w:r>
            <w:r w:rsidRPr="007763BE">
              <w:t>_Readme_</w:t>
            </w:r>
            <w:r>
              <w:rPr>
                <w:lang w:val="en-US"/>
              </w:rPr>
              <w:t>External</w:t>
            </w:r>
            <w:r w:rsidRPr="007763BE">
              <w:t>_V_</w:t>
            </w:r>
            <w:r w:rsidR="00CB18A2">
              <w:t>6_12_0</w:t>
            </w:r>
            <w:r w:rsidRPr="007763BE">
              <w:t>_E.doc</w:t>
            </w:r>
          </w:p>
          <w:p w14:paraId="1832499A" w14:textId="0EC9B1C2" w:rsidR="00FC3547" w:rsidRPr="007763BE" w:rsidRDefault="00FC3547" w:rsidP="00FC3547">
            <w:pPr>
              <w:spacing w:line="276" w:lineRule="auto"/>
            </w:pPr>
            <w:r w:rsidRPr="007763BE">
              <w:t>MSC_G</w:t>
            </w:r>
            <w:r>
              <w:t>eography_Pkg</w:t>
            </w:r>
            <w:r w:rsidRPr="007763BE">
              <w:t>_Readme_</w:t>
            </w:r>
            <w:r>
              <w:rPr>
                <w:lang w:val="en-US"/>
              </w:rPr>
              <w:t>External</w:t>
            </w:r>
            <w:r w:rsidRPr="007763BE">
              <w:t>_V_</w:t>
            </w:r>
            <w:r w:rsidR="00CB18A2">
              <w:t>6_12_0</w:t>
            </w:r>
            <w:r w:rsidRPr="007763BE">
              <w:t>_</w:t>
            </w:r>
            <w:r>
              <w:t>F</w:t>
            </w:r>
            <w:r w:rsidRPr="007763BE">
              <w:t>.doc</w:t>
            </w:r>
          </w:p>
          <w:p w14:paraId="5C3E5FFA" w14:textId="77777777" w:rsidR="003C7340" w:rsidRPr="00995613" w:rsidRDefault="003C7340" w:rsidP="0071779B"/>
        </w:tc>
      </w:tr>
      <w:tr w:rsidR="002929CB" w:rsidRPr="002929CB" w14:paraId="2D9D1332" w14:textId="77777777" w:rsidTr="009A4D73">
        <w:trPr>
          <w:trHeight w:val="1524"/>
        </w:trPr>
        <w:tc>
          <w:tcPr>
            <w:tcW w:w="3872" w:type="dxa"/>
          </w:tcPr>
          <w:p w14:paraId="4F883F22" w14:textId="3DA26376" w:rsidR="002929CB" w:rsidRPr="00A77F60" w:rsidRDefault="00DD49DE" w:rsidP="00996060">
            <w:r w:rsidRPr="00DD49DE">
              <w:t>MSC_Geography_Pkg_</w:t>
            </w:r>
            <w:r w:rsidR="002E0F8B">
              <w:t>V</w:t>
            </w:r>
            <w:r w:rsidR="00CB18A2">
              <w:t>6_12_0</w:t>
            </w:r>
            <w:r w:rsidRPr="00DD49DE">
              <w:t>_CAP-CP_V1_0_draft_Unproj</w:t>
            </w:r>
          </w:p>
        </w:tc>
        <w:tc>
          <w:tcPr>
            <w:tcW w:w="5478" w:type="dxa"/>
          </w:tcPr>
          <w:p w14:paraId="38EADEA2" w14:textId="77777777" w:rsidR="002929CB" w:rsidRPr="002929CB" w:rsidRDefault="002929CB" w:rsidP="002929CB">
            <w:pPr>
              <w:rPr>
                <w:lang w:val="fr-CA"/>
              </w:rPr>
            </w:pPr>
            <w:r w:rsidRPr="002929CB">
              <w:rPr>
                <w:lang w:val="fr-CA"/>
              </w:rPr>
              <w:t>CAP CP (terre) et CAP CP (eau)</w:t>
            </w:r>
          </w:p>
          <w:p w14:paraId="256BBA2E" w14:textId="77777777" w:rsidR="00FC3547" w:rsidRPr="007763BE" w:rsidRDefault="00FC3547" w:rsidP="00FC3547">
            <w:pPr>
              <w:spacing w:line="276" w:lineRule="auto"/>
              <w:rPr>
                <w:lang w:val="fr-CA"/>
              </w:rPr>
            </w:pPr>
            <w:r w:rsidRPr="007763BE">
              <w:rPr>
                <w:lang w:val="fr-CA"/>
              </w:rPr>
              <w:t>CAP-CP_Geocodes_V1_0_draft.xlsx</w:t>
            </w:r>
          </w:p>
          <w:p w14:paraId="30D23B92" w14:textId="23452613" w:rsidR="00FC3547" w:rsidRDefault="00FC3547" w:rsidP="00FC3547">
            <w:pPr>
              <w:spacing w:line="276" w:lineRule="auto"/>
            </w:pPr>
            <w:r w:rsidRPr="00F47895">
              <w:t>MSC_Geography_Pkg_</w:t>
            </w:r>
            <w:r w:rsidR="002E0F8B">
              <w:t>V</w:t>
            </w:r>
            <w:r w:rsidR="00CB18A2">
              <w:t>6_12_0</w:t>
            </w:r>
            <w:r w:rsidRPr="00F47895">
              <w:t>_Readme_</w:t>
            </w:r>
            <w:r w:rsidRPr="00E96229">
              <w:t>CAP-CP</w:t>
            </w:r>
            <w:r w:rsidRPr="00F47895">
              <w:t>_V1_0_draft_E.docx</w:t>
            </w:r>
          </w:p>
          <w:p w14:paraId="0C44271C" w14:textId="5740E8A4" w:rsidR="002929CB" w:rsidRPr="00A77F60" w:rsidRDefault="00FC3547" w:rsidP="00996060">
            <w:r w:rsidRPr="00F47895">
              <w:t>MSC_Geography_Pkg_</w:t>
            </w:r>
            <w:r w:rsidR="002E0F8B">
              <w:t>V</w:t>
            </w:r>
            <w:r w:rsidR="00CB18A2">
              <w:t>6_12_0</w:t>
            </w:r>
            <w:r w:rsidRPr="00F47895">
              <w:t>_Readme_</w:t>
            </w:r>
            <w:r w:rsidRPr="00E96229">
              <w:t>CAP-CP</w:t>
            </w:r>
            <w:r w:rsidRPr="00F47895">
              <w:t>_V1_0_draft_</w:t>
            </w:r>
            <w:r>
              <w:t>F</w:t>
            </w:r>
            <w:r w:rsidRPr="00F47895">
              <w:t>.docx</w:t>
            </w:r>
          </w:p>
        </w:tc>
      </w:tr>
      <w:tr w:rsidR="00995613" w:rsidRPr="001423D2" w14:paraId="0A86E459" w14:textId="77777777" w:rsidTr="009A4D73">
        <w:trPr>
          <w:trHeight w:val="1524"/>
        </w:trPr>
        <w:tc>
          <w:tcPr>
            <w:tcW w:w="3872" w:type="dxa"/>
          </w:tcPr>
          <w:p w14:paraId="7DF63D93" w14:textId="0DAE1E30" w:rsidR="00995613" w:rsidRDefault="00995613" w:rsidP="009A4D73">
            <w:r w:rsidRPr="005A2401">
              <w:t>MSC_Geography_Pkg_</w:t>
            </w:r>
            <w:r w:rsidR="002E0F8B">
              <w:t>V</w:t>
            </w:r>
            <w:r w:rsidR="00CB18A2">
              <w:t>6_12_0</w:t>
            </w:r>
            <w:r w:rsidRPr="005A2401">
              <w:t>_Coverage_Maps</w:t>
            </w:r>
          </w:p>
          <w:p w14:paraId="6AA53D7D" w14:textId="77777777" w:rsidR="009A4D73" w:rsidRPr="00DD49DE" w:rsidRDefault="009A4D73" w:rsidP="009A4D73"/>
        </w:tc>
        <w:tc>
          <w:tcPr>
            <w:tcW w:w="5478" w:type="dxa"/>
          </w:tcPr>
          <w:p w14:paraId="6034E5CF" w14:textId="77777777" w:rsidR="00FC3547" w:rsidRPr="00D9334E" w:rsidRDefault="00251D4F" w:rsidP="002929CB">
            <w:pPr>
              <w:rPr>
                <w:lang w:val="fr-CA"/>
              </w:rPr>
            </w:pPr>
            <w:r w:rsidRPr="00D9334E">
              <w:rPr>
                <w:lang w:val="fr-CA"/>
              </w:rPr>
              <w:t>Usage opérationnel</w:t>
            </w:r>
            <w:r w:rsidR="00FC3547" w:rsidRPr="00D9334E">
              <w:rPr>
                <w:lang w:val="fr-CA"/>
              </w:rPr>
              <w:t>:</w:t>
            </w:r>
          </w:p>
          <w:p w14:paraId="68612AA3" w14:textId="77777777" w:rsidR="00831CBC" w:rsidRPr="00D9334E" w:rsidRDefault="00831CBC" w:rsidP="00831CBC">
            <w:pPr>
              <w:rPr>
                <w:lang w:val="fr-CA"/>
              </w:rPr>
            </w:pPr>
            <w:r w:rsidRPr="00D9334E">
              <w:rPr>
                <w:lang w:val="fr-CA"/>
              </w:rPr>
              <w:t>AQCOV_EN.pdf</w:t>
            </w:r>
          </w:p>
          <w:p w14:paraId="72AD9364" w14:textId="77777777" w:rsidR="00831CBC" w:rsidRPr="00D9334E" w:rsidRDefault="00831CBC" w:rsidP="00831CBC">
            <w:pPr>
              <w:rPr>
                <w:lang w:val="fr-CA"/>
              </w:rPr>
            </w:pPr>
            <w:r w:rsidRPr="00D9334E">
              <w:rPr>
                <w:lang w:val="fr-CA"/>
              </w:rPr>
              <w:t>AQCOV_FR.pdf</w:t>
            </w:r>
          </w:p>
          <w:p w14:paraId="07FC5DEA" w14:textId="77777777" w:rsidR="00831CBC" w:rsidRDefault="00831CBC" w:rsidP="00831CBC">
            <w:pPr>
              <w:rPr>
                <w:lang w:val="en-US"/>
              </w:rPr>
            </w:pPr>
            <w:r>
              <w:rPr>
                <w:lang w:val="en-US"/>
              </w:rPr>
              <w:t>HURCOV_EN.pdf</w:t>
            </w:r>
          </w:p>
          <w:p w14:paraId="77AB93C6" w14:textId="77777777" w:rsidR="00831CBC" w:rsidRDefault="00831CBC" w:rsidP="00831CBC">
            <w:pPr>
              <w:rPr>
                <w:lang w:val="en-US"/>
              </w:rPr>
            </w:pPr>
            <w:r>
              <w:rPr>
                <w:lang w:val="en-US"/>
              </w:rPr>
              <w:t>HURCOV_FR.pdf</w:t>
            </w:r>
          </w:p>
          <w:p w14:paraId="0C5114DC" w14:textId="77777777" w:rsidR="00831CBC" w:rsidRDefault="00831CBC" w:rsidP="00831CBC">
            <w:pPr>
              <w:rPr>
                <w:lang w:val="en-US"/>
              </w:rPr>
            </w:pPr>
            <w:r>
              <w:rPr>
                <w:lang w:val="en-US"/>
              </w:rPr>
              <w:t>MARCOV_EN.pdf</w:t>
            </w:r>
          </w:p>
          <w:p w14:paraId="1D99EE34" w14:textId="77777777" w:rsidR="00831CBC" w:rsidRDefault="00831CBC" w:rsidP="00831CBC">
            <w:pPr>
              <w:rPr>
                <w:lang w:val="en-US"/>
              </w:rPr>
            </w:pPr>
            <w:r>
              <w:rPr>
                <w:lang w:val="en-US"/>
              </w:rPr>
              <w:t>MARCOV_FR.pdf</w:t>
            </w:r>
          </w:p>
          <w:p w14:paraId="3553EFCC" w14:textId="77777777" w:rsidR="00831CBC" w:rsidRDefault="00831CBC" w:rsidP="00831CBC">
            <w:pPr>
              <w:rPr>
                <w:lang w:val="en-US"/>
              </w:rPr>
            </w:pPr>
            <w:r>
              <w:rPr>
                <w:lang w:val="en-US"/>
              </w:rPr>
              <w:t>PUBCOV_EN.pdf</w:t>
            </w:r>
          </w:p>
          <w:p w14:paraId="702333B5" w14:textId="77777777" w:rsidR="00831CBC" w:rsidRDefault="00831CBC" w:rsidP="00831CBC">
            <w:pPr>
              <w:rPr>
                <w:lang w:val="en-US"/>
              </w:rPr>
            </w:pPr>
            <w:r>
              <w:rPr>
                <w:lang w:val="en-US"/>
              </w:rPr>
              <w:t>PUBCOV_FR.pdf</w:t>
            </w:r>
          </w:p>
          <w:p w14:paraId="1183955A" w14:textId="77777777" w:rsidR="00831CBC" w:rsidRDefault="00831CBC" w:rsidP="00831CBC">
            <w:pPr>
              <w:rPr>
                <w:lang w:val="en-US"/>
              </w:rPr>
            </w:pPr>
            <w:r>
              <w:rPr>
                <w:lang w:val="en-US"/>
              </w:rPr>
              <w:t>TSUCOV_EN.pdf</w:t>
            </w:r>
          </w:p>
          <w:p w14:paraId="00055512" w14:textId="77777777" w:rsidR="00831CBC" w:rsidRDefault="00831CBC" w:rsidP="00831CBC">
            <w:pPr>
              <w:rPr>
                <w:lang w:val="en-US"/>
              </w:rPr>
            </w:pPr>
            <w:r>
              <w:rPr>
                <w:lang w:val="en-US"/>
              </w:rPr>
              <w:t>TSUCOV_FR.pdf</w:t>
            </w:r>
          </w:p>
          <w:p w14:paraId="679D4FEE" w14:textId="77777777" w:rsidR="00831CBC" w:rsidRDefault="00831CBC" w:rsidP="00831CBC">
            <w:pPr>
              <w:rPr>
                <w:lang w:val="en-US"/>
              </w:rPr>
            </w:pPr>
            <w:r>
              <w:rPr>
                <w:lang w:val="en-US"/>
              </w:rPr>
              <w:t>MARMACOV_EN.pdf</w:t>
            </w:r>
          </w:p>
          <w:p w14:paraId="191046BD" w14:textId="77777777" w:rsidR="00831CBC" w:rsidRDefault="00831CBC" w:rsidP="00831CBC">
            <w:pPr>
              <w:rPr>
                <w:lang w:val="en-US"/>
              </w:rPr>
            </w:pPr>
            <w:r>
              <w:rPr>
                <w:lang w:val="en-US"/>
              </w:rPr>
              <w:t>MARMACOV_FR.pdf</w:t>
            </w:r>
          </w:p>
          <w:p w14:paraId="67ABB253" w14:textId="77777777" w:rsidR="003E7313" w:rsidRDefault="003E7313" w:rsidP="003E7313">
            <w:pPr>
              <w:rPr>
                <w:lang w:val="en-US"/>
              </w:rPr>
            </w:pPr>
            <w:r>
              <w:rPr>
                <w:lang w:val="en-US"/>
              </w:rPr>
              <w:t>COAFLCOV_EN.pdf</w:t>
            </w:r>
          </w:p>
          <w:p w14:paraId="4901DDED" w14:textId="7E4EBEE6" w:rsidR="003E7313" w:rsidRDefault="003E7313" w:rsidP="00831CBC">
            <w:pPr>
              <w:rPr>
                <w:lang w:val="en-US"/>
              </w:rPr>
            </w:pPr>
            <w:r>
              <w:rPr>
                <w:lang w:val="en-US"/>
              </w:rPr>
              <w:t>COAFLCOV_FR.pdf</w:t>
            </w:r>
          </w:p>
          <w:p w14:paraId="207689DE" w14:textId="77777777" w:rsidR="00831CBC" w:rsidRDefault="00831CBC" w:rsidP="00831CBC">
            <w:pPr>
              <w:rPr>
                <w:lang w:val="en-US"/>
              </w:rPr>
            </w:pPr>
          </w:p>
          <w:p w14:paraId="7E93CEE1" w14:textId="77777777" w:rsidR="00FC3547" w:rsidRPr="00542C6F" w:rsidRDefault="00FC3547" w:rsidP="00FC3547">
            <w:pPr>
              <w:rPr>
                <w:lang w:val="fr-CA"/>
              </w:rPr>
            </w:pPr>
            <w:r w:rsidRPr="00542C6F">
              <w:rPr>
                <w:lang w:val="fr-CA"/>
              </w:rPr>
              <w:t>Type d’alerte:</w:t>
            </w:r>
          </w:p>
          <w:p w14:paraId="077487A7" w14:textId="77777777" w:rsidR="00831CBC" w:rsidRPr="00831CBC" w:rsidRDefault="00831CBC" w:rsidP="00831CBC">
            <w:pPr>
              <w:rPr>
                <w:lang w:val="fr-CA"/>
              </w:rPr>
            </w:pPr>
            <w:r w:rsidRPr="00831CBC">
              <w:rPr>
                <w:lang w:val="fr-CA"/>
              </w:rPr>
              <w:t>HURALERT_EN.pdf</w:t>
            </w:r>
          </w:p>
          <w:p w14:paraId="1C84B32A" w14:textId="77777777" w:rsidR="00831CBC" w:rsidRDefault="00831CBC" w:rsidP="00831CBC">
            <w:pPr>
              <w:rPr>
                <w:lang w:val="fr-CA"/>
              </w:rPr>
            </w:pPr>
            <w:r w:rsidRPr="00831CBC">
              <w:rPr>
                <w:lang w:val="fr-CA"/>
              </w:rPr>
              <w:t>HURALERT_FR.pdf</w:t>
            </w:r>
          </w:p>
          <w:p w14:paraId="6B8DC907" w14:textId="77777777" w:rsidR="003E7313" w:rsidRPr="003E7313" w:rsidRDefault="003E7313" w:rsidP="003E7313">
            <w:pPr>
              <w:rPr>
                <w:lang w:val="fr-CA"/>
              </w:rPr>
            </w:pPr>
            <w:r w:rsidRPr="003E7313">
              <w:rPr>
                <w:lang w:val="fr-CA"/>
              </w:rPr>
              <w:t>ICEALERT_EN.pdf</w:t>
            </w:r>
          </w:p>
          <w:p w14:paraId="3966078E" w14:textId="77777777" w:rsidR="003E7313" w:rsidRPr="003E7313" w:rsidRDefault="003E7313" w:rsidP="003E7313">
            <w:pPr>
              <w:rPr>
                <w:lang w:val="fr-CA"/>
              </w:rPr>
            </w:pPr>
            <w:r w:rsidRPr="003E7313">
              <w:rPr>
                <w:lang w:val="fr-CA"/>
              </w:rPr>
              <w:t>ICEALERT_FR.pdf</w:t>
            </w:r>
          </w:p>
          <w:p w14:paraId="1A3CAFB9" w14:textId="77777777" w:rsidR="003E7313" w:rsidRPr="003E7313" w:rsidRDefault="003E7313" w:rsidP="003E7313">
            <w:pPr>
              <w:rPr>
                <w:lang w:val="fr-CA"/>
              </w:rPr>
            </w:pPr>
            <w:r w:rsidRPr="003E7313">
              <w:rPr>
                <w:lang w:val="fr-CA"/>
              </w:rPr>
              <w:t>STW_EN.pdf</w:t>
            </w:r>
          </w:p>
          <w:p w14:paraId="4186CDB1" w14:textId="7698A667" w:rsidR="003E7313" w:rsidRPr="004F0198" w:rsidRDefault="003E7313" w:rsidP="00831CBC">
            <w:pPr>
              <w:rPr>
                <w:lang w:val="fr-CA"/>
              </w:rPr>
            </w:pPr>
            <w:r w:rsidRPr="004F0198">
              <w:rPr>
                <w:lang w:val="fr-CA"/>
              </w:rPr>
              <w:t>STW_FR.pdf</w:t>
            </w:r>
          </w:p>
          <w:p w14:paraId="29DA0D27" w14:textId="77777777" w:rsidR="00831CBC" w:rsidRPr="004F0198" w:rsidRDefault="00831CBC" w:rsidP="00831CBC">
            <w:pPr>
              <w:rPr>
                <w:lang w:val="fr-CA"/>
              </w:rPr>
            </w:pPr>
            <w:r w:rsidRPr="004F0198">
              <w:rPr>
                <w:lang w:val="fr-CA"/>
              </w:rPr>
              <w:t>TSUALERT_EN.pdf</w:t>
            </w:r>
          </w:p>
          <w:p w14:paraId="2D37622B" w14:textId="77777777" w:rsidR="00831CBC" w:rsidRDefault="00831CBC" w:rsidP="00831CBC">
            <w:pPr>
              <w:spacing w:line="276" w:lineRule="auto"/>
              <w:rPr>
                <w:lang w:val="en-US"/>
              </w:rPr>
            </w:pPr>
            <w:r w:rsidRPr="00AD51A6">
              <w:rPr>
                <w:lang w:val="en-US"/>
              </w:rPr>
              <w:t>TSUALERT_FR.pdf</w:t>
            </w:r>
          </w:p>
          <w:p w14:paraId="40BDCCA9" w14:textId="77777777" w:rsidR="00831CBC" w:rsidRDefault="00831CBC" w:rsidP="00831CBC">
            <w:pPr>
              <w:spacing w:line="276" w:lineRule="auto"/>
              <w:rPr>
                <w:lang w:val="en-US"/>
              </w:rPr>
            </w:pPr>
            <w:r w:rsidRPr="008F4EAA">
              <w:rPr>
                <w:lang w:val="en-US"/>
              </w:rPr>
              <w:t>TCS_EN.pdf</w:t>
            </w:r>
          </w:p>
          <w:p w14:paraId="4C613C58" w14:textId="77777777" w:rsidR="00831CBC" w:rsidRDefault="00831CBC" w:rsidP="00831CBC">
            <w:pPr>
              <w:spacing w:line="276" w:lineRule="auto"/>
              <w:rPr>
                <w:lang w:val="en-US"/>
              </w:rPr>
            </w:pPr>
            <w:r>
              <w:rPr>
                <w:lang w:val="en-US"/>
              </w:rPr>
              <w:t>TCS_FR</w:t>
            </w:r>
            <w:r w:rsidRPr="008F4EAA">
              <w:rPr>
                <w:lang w:val="en-US"/>
              </w:rPr>
              <w:t>.pdf</w:t>
            </w:r>
          </w:p>
          <w:p w14:paraId="0DA7EC93" w14:textId="77777777" w:rsidR="003E7313" w:rsidRDefault="003E7313" w:rsidP="003E7313">
            <w:pPr>
              <w:spacing w:line="276" w:lineRule="auto"/>
              <w:rPr>
                <w:lang w:val="en-US"/>
              </w:rPr>
            </w:pPr>
            <w:r w:rsidRPr="008F4EAA">
              <w:rPr>
                <w:lang w:val="en-US"/>
              </w:rPr>
              <w:lastRenderedPageBreak/>
              <w:t>T</w:t>
            </w:r>
            <w:r>
              <w:rPr>
                <w:lang w:val="en-US"/>
              </w:rPr>
              <w:t>R</w:t>
            </w:r>
            <w:r w:rsidRPr="008F4EAA">
              <w:rPr>
                <w:lang w:val="en-US"/>
              </w:rPr>
              <w:t>W_EN</w:t>
            </w:r>
            <w:r>
              <w:rPr>
                <w:lang w:val="en-US"/>
              </w:rPr>
              <w:t>.pdf</w:t>
            </w:r>
          </w:p>
          <w:p w14:paraId="2EC9C56F" w14:textId="67552048" w:rsidR="003E7313" w:rsidRDefault="003E7313" w:rsidP="00831CBC">
            <w:pPr>
              <w:spacing w:line="276" w:lineRule="auto"/>
              <w:rPr>
                <w:lang w:val="en-US"/>
              </w:rPr>
            </w:pPr>
            <w:r w:rsidRPr="008F4EAA">
              <w:rPr>
                <w:lang w:val="en-US"/>
              </w:rPr>
              <w:t>T</w:t>
            </w:r>
            <w:r>
              <w:rPr>
                <w:lang w:val="en-US"/>
              </w:rPr>
              <w:t>R</w:t>
            </w:r>
            <w:r w:rsidRPr="008F4EAA">
              <w:rPr>
                <w:lang w:val="en-US"/>
              </w:rPr>
              <w:t>W_</w:t>
            </w:r>
            <w:r>
              <w:rPr>
                <w:lang w:val="en-US"/>
              </w:rPr>
              <w:t>FR.pdf</w:t>
            </w:r>
          </w:p>
          <w:p w14:paraId="4A78A6E5" w14:textId="77777777" w:rsidR="00831CBC" w:rsidRDefault="00831CBC" w:rsidP="00831CBC">
            <w:pPr>
              <w:spacing w:line="276" w:lineRule="auto"/>
              <w:rPr>
                <w:lang w:val="en-US"/>
              </w:rPr>
            </w:pPr>
            <w:r>
              <w:rPr>
                <w:lang w:val="en-US"/>
              </w:rPr>
              <w:t>WLW_EN.pdf</w:t>
            </w:r>
          </w:p>
          <w:p w14:paraId="11A78938" w14:textId="77777777" w:rsidR="00831CBC" w:rsidRDefault="00831CBC" w:rsidP="00831CBC">
            <w:pPr>
              <w:spacing w:line="276" w:lineRule="auto"/>
              <w:rPr>
                <w:lang w:val="en-US"/>
              </w:rPr>
            </w:pPr>
            <w:r>
              <w:rPr>
                <w:lang w:val="en-US"/>
              </w:rPr>
              <w:t>WLW_FR.pdf</w:t>
            </w:r>
          </w:p>
          <w:p w14:paraId="6347DDA4" w14:textId="77777777" w:rsidR="00831CBC" w:rsidRDefault="00831CBC" w:rsidP="00831CBC">
            <w:pPr>
              <w:spacing w:line="276" w:lineRule="auto"/>
              <w:rPr>
                <w:lang w:val="en-US"/>
              </w:rPr>
            </w:pPr>
            <w:r>
              <w:rPr>
                <w:lang w:val="en-US"/>
              </w:rPr>
              <w:t>SWW_EN.pdf</w:t>
            </w:r>
          </w:p>
          <w:p w14:paraId="570ED48A" w14:textId="77777777" w:rsidR="00831CBC" w:rsidRDefault="00831CBC" w:rsidP="00831CBC">
            <w:pPr>
              <w:spacing w:line="276" w:lineRule="auto"/>
              <w:rPr>
                <w:lang w:val="en-US"/>
              </w:rPr>
            </w:pPr>
            <w:r>
              <w:rPr>
                <w:lang w:val="en-US"/>
              </w:rPr>
              <w:t>SWW_FR.pdf</w:t>
            </w:r>
          </w:p>
          <w:p w14:paraId="6EFC848D" w14:textId="77777777" w:rsidR="00831CBC" w:rsidRDefault="00831CBC" w:rsidP="00831CBC">
            <w:pPr>
              <w:spacing w:line="276" w:lineRule="auto"/>
              <w:rPr>
                <w:lang w:val="en-US"/>
              </w:rPr>
            </w:pPr>
            <w:r w:rsidRPr="008F4EAA">
              <w:rPr>
                <w:lang w:val="en-US"/>
              </w:rPr>
              <w:t>MarLocalized_EN.pdf</w:t>
            </w:r>
            <w:r w:rsidRPr="008F4EAA" w:rsidDel="008F4EAA">
              <w:rPr>
                <w:lang w:val="en-US"/>
              </w:rPr>
              <w:t xml:space="preserve"> </w:t>
            </w:r>
          </w:p>
          <w:p w14:paraId="68760DEE" w14:textId="77777777" w:rsidR="00831CBC" w:rsidRDefault="00831CBC" w:rsidP="00831CBC">
            <w:pPr>
              <w:spacing w:line="276" w:lineRule="auto"/>
              <w:rPr>
                <w:lang w:val="en-US"/>
              </w:rPr>
            </w:pPr>
            <w:r w:rsidRPr="008F4EAA">
              <w:rPr>
                <w:lang w:val="en-US"/>
              </w:rPr>
              <w:t>MarLocalized_FR.pdf</w:t>
            </w:r>
          </w:p>
          <w:p w14:paraId="14015548" w14:textId="77777777" w:rsidR="00831CBC" w:rsidRPr="00D4703E" w:rsidRDefault="00831CBC" w:rsidP="00831CBC">
            <w:pPr>
              <w:spacing w:line="276" w:lineRule="auto"/>
              <w:rPr>
                <w:lang w:val="en-US"/>
              </w:rPr>
            </w:pPr>
            <w:r w:rsidRPr="008F4EAA">
              <w:rPr>
                <w:lang w:val="en-US"/>
              </w:rPr>
              <w:t>MarSynoptic_EN</w:t>
            </w:r>
            <w:r>
              <w:rPr>
                <w:lang w:val="en-US"/>
              </w:rPr>
              <w:t>.pdf</w:t>
            </w:r>
          </w:p>
          <w:p w14:paraId="41D0D163" w14:textId="77777777" w:rsidR="000931EE" w:rsidRDefault="00831CBC" w:rsidP="00831CBC">
            <w:pPr>
              <w:rPr>
                <w:lang w:val="en-US"/>
              </w:rPr>
            </w:pPr>
            <w:r w:rsidRPr="008F4EAA">
              <w:rPr>
                <w:lang w:val="en-US"/>
              </w:rPr>
              <w:t>MarSynoptic_FR.pdf</w:t>
            </w:r>
          </w:p>
          <w:p w14:paraId="02FDA533" w14:textId="77777777" w:rsidR="003E7313" w:rsidRDefault="003E7313" w:rsidP="003E7313">
            <w:pPr>
              <w:spacing w:line="276" w:lineRule="auto"/>
              <w:rPr>
                <w:lang w:val="en-US"/>
              </w:rPr>
            </w:pPr>
            <w:r>
              <w:rPr>
                <w:lang w:val="en-US"/>
              </w:rPr>
              <w:t>COAFLALERT_EN.pdf</w:t>
            </w:r>
          </w:p>
          <w:p w14:paraId="12315B43" w14:textId="57B74E06" w:rsidR="003E7313" w:rsidRPr="00F8337C" w:rsidRDefault="003E7313" w:rsidP="003E7313">
            <w:r>
              <w:rPr>
                <w:lang w:val="en-US"/>
              </w:rPr>
              <w:t>COAFLALERT_FR.pdf</w:t>
            </w:r>
          </w:p>
        </w:tc>
      </w:tr>
    </w:tbl>
    <w:p w14:paraId="73F2D6FD" w14:textId="77777777" w:rsidR="005A2D23" w:rsidRDefault="00695AA1" w:rsidP="00695AA1">
      <w:pPr>
        <w:rPr>
          <w:lang w:val="fr-CA"/>
        </w:rPr>
      </w:pPr>
      <w:r w:rsidRPr="0040345F">
        <w:rPr>
          <w:lang w:val="fr-CA"/>
        </w:rPr>
        <w:lastRenderedPageBreak/>
        <w:t>Table</w:t>
      </w:r>
      <w:r w:rsidR="0040345F" w:rsidRPr="0040345F">
        <w:rPr>
          <w:lang w:val="fr-CA"/>
        </w:rPr>
        <w:t>au</w:t>
      </w:r>
      <w:r w:rsidRPr="0040345F">
        <w:rPr>
          <w:lang w:val="fr-CA"/>
        </w:rPr>
        <w:t xml:space="preserve"> </w:t>
      </w:r>
      <w:r w:rsidR="001270B6">
        <w:rPr>
          <w:lang w:val="fr-CA"/>
        </w:rPr>
        <w:t>7.</w:t>
      </w:r>
      <w:r w:rsidR="00E32976" w:rsidRPr="0040345F">
        <w:rPr>
          <w:lang w:val="fr-CA"/>
        </w:rPr>
        <w:t>1</w:t>
      </w:r>
      <w:r w:rsidRPr="0040345F">
        <w:rPr>
          <w:lang w:val="fr-CA"/>
        </w:rPr>
        <w:t xml:space="preserve"> – </w:t>
      </w:r>
      <w:r w:rsidR="0040345F" w:rsidRPr="00A53010">
        <w:rPr>
          <w:lang w:val="fr-CA"/>
        </w:rPr>
        <w:t>Noms des fichiers d</w:t>
      </w:r>
      <w:r w:rsidR="00467B2A">
        <w:rPr>
          <w:lang w:val="fr-CA"/>
        </w:rPr>
        <w:t>’</w:t>
      </w:r>
      <w:r w:rsidR="0040345F" w:rsidRPr="00A53010">
        <w:rPr>
          <w:lang w:val="fr-CA"/>
        </w:rPr>
        <w:t xml:space="preserve">ensembles de polygones/fichiers </w:t>
      </w:r>
      <w:r w:rsidR="00EE39CD">
        <w:rPr>
          <w:lang w:val="fr-CA"/>
        </w:rPr>
        <w:t>et autre documentation</w:t>
      </w:r>
    </w:p>
    <w:p w14:paraId="462E8BA4" w14:textId="77777777" w:rsidR="00CA76D5" w:rsidRPr="0040345F" w:rsidRDefault="00CA76D5" w:rsidP="00695AA1">
      <w:pPr>
        <w:rPr>
          <w:lang w:val="fr-CA"/>
        </w:rPr>
      </w:pPr>
    </w:p>
    <w:p w14:paraId="02AFE36E" w14:textId="77777777" w:rsidR="00695AA1" w:rsidRPr="0040345F" w:rsidRDefault="00F445A5" w:rsidP="00A86E7B">
      <w:pPr>
        <w:pStyle w:val="Heading1"/>
        <w:rPr>
          <w:szCs w:val="28"/>
          <w:lang w:val="fr-CA"/>
        </w:rPr>
      </w:pPr>
      <w:bookmarkStart w:id="12" w:name="_Toc97818263"/>
      <w:r>
        <w:rPr>
          <w:szCs w:val="28"/>
          <w:lang w:val="fr-CA"/>
        </w:rPr>
        <w:t>9</w:t>
      </w:r>
      <w:r w:rsidR="00695AA1" w:rsidRPr="0040345F">
        <w:rPr>
          <w:szCs w:val="28"/>
          <w:lang w:val="fr-CA"/>
        </w:rPr>
        <w:t xml:space="preserve">.0 </w:t>
      </w:r>
      <w:r w:rsidR="0040345F" w:rsidRPr="00A53010">
        <w:rPr>
          <w:lang w:val="fr-CA"/>
        </w:rPr>
        <w:t>Fichier de corrections</w:t>
      </w:r>
      <w:r w:rsidR="00DD49DE">
        <w:rPr>
          <w:lang w:val="fr-CA"/>
        </w:rPr>
        <w:t xml:space="preserve"> et de changements à venir</w:t>
      </w:r>
      <w:bookmarkEnd w:id="12"/>
    </w:p>
    <w:p w14:paraId="30B4A610" w14:textId="77777777" w:rsidR="002628DA" w:rsidRPr="0040345F" w:rsidRDefault="002628DA" w:rsidP="00695AA1">
      <w:pPr>
        <w:rPr>
          <w:b/>
          <w:sz w:val="28"/>
          <w:szCs w:val="28"/>
          <w:lang w:val="fr-CA"/>
        </w:rPr>
      </w:pPr>
    </w:p>
    <w:p w14:paraId="1D538903" w14:textId="77777777" w:rsidR="00FC26C8" w:rsidRPr="00A53010" w:rsidRDefault="0040345F" w:rsidP="00FC26C8">
      <w:pPr>
        <w:rPr>
          <w:lang w:val="fr-CA"/>
        </w:rPr>
      </w:pPr>
      <w:r w:rsidRPr="00A53010">
        <w:rPr>
          <w:lang w:val="fr-CA"/>
        </w:rPr>
        <w:t xml:space="preserve">Lorsque des problèmes sont détectés au niveau des métadonnées ou des limites </w:t>
      </w:r>
      <w:r w:rsidR="004F7C76">
        <w:rPr>
          <w:lang w:val="fr-CA"/>
        </w:rPr>
        <w:t xml:space="preserve">géographiques </w:t>
      </w:r>
      <w:r w:rsidRPr="00A53010">
        <w:rPr>
          <w:lang w:val="fr-CA"/>
        </w:rPr>
        <w:t>des polygones, ils sont regroupés et enregistrés afin d</w:t>
      </w:r>
      <w:r w:rsidR="00467B2A">
        <w:rPr>
          <w:lang w:val="fr-CA"/>
        </w:rPr>
        <w:t>’</w:t>
      </w:r>
      <w:r w:rsidRPr="00A53010">
        <w:rPr>
          <w:lang w:val="fr-CA"/>
        </w:rPr>
        <w:t>être traités et résolus par l</w:t>
      </w:r>
      <w:r w:rsidR="00467B2A">
        <w:rPr>
          <w:lang w:val="fr-CA"/>
        </w:rPr>
        <w:t>’</w:t>
      </w:r>
      <w:r w:rsidRPr="00A53010">
        <w:rPr>
          <w:lang w:val="fr-CA"/>
        </w:rPr>
        <w:t>entremise d</w:t>
      </w:r>
      <w:r w:rsidR="00467B2A">
        <w:rPr>
          <w:lang w:val="fr-CA"/>
        </w:rPr>
        <w:t>’</w:t>
      </w:r>
      <w:r w:rsidRPr="00A53010">
        <w:rPr>
          <w:lang w:val="fr-CA"/>
        </w:rPr>
        <w:t xml:space="preserve">un processus de gestion des changements. </w:t>
      </w:r>
      <w:r w:rsidR="00FC26C8" w:rsidRPr="00A53010">
        <w:rPr>
          <w:lang w:val="fr-CA"/>
        </w:rPr>
        <w:t xml:space="preserve">Les problèmes de limites </w:t>
      </w:r>
      <w:r w:rsidR="004F7C76">
        <w:rPr>
          <w:lang w:val="fr-CA"/>
        </w:rPr>
        <w:t xml:space="preserve">géographiques </w:t>
      </w:r>
      <w:r w:rsidR="00FC26C8" w:rsidRPr="00A53010">
        <w:rPr>
          <w:lang w:val="fr-CA"/>
        </w:rPr>
        <w:t>comprennent la création d</w:t>
      </w:r>
      <w:r w:rsidR="00467B2A">
        <w:rPr>
          <w:lang w:val="fr-CA"/>
        </w:rPr>
        <w:t>’</w:t>
      </w:r>
      <w:r w:rsidR="00FC26C8" w:rsidRPr="00A53010">
        <w:rPr>
          <w:lang w:val="fr-CA"/>
        </w:rPr>
        <w:t xml:space="preserve">une nouvelle limite </w:t>
      </w:r>
      <w:r w:rsidR="004F7C76">
        <w:rPr>
          <w:lang w:val="fr-CA"/>
        </w:rPr>
        <w:t xml:space="preserve">géographique </w:t>
      </w:r>
      <w:r w:rsidR="00FC26C8" w:rsidRPr="00A53010">
        <w:rPr>
          <w:lang w:val="fr-CA"/>
        </w:rPr>
        <w:t>du polygone, la suppression d</w:t>
      </w:r>
      <w:r w:rsidR="00467B2A">
        <w:rPr>
          <w:lang w:val="fr-CA"/>
        </w:rPr>
        <w:t>’</w:t>
      </w:r>
      <w:r w:rsidR="00FC26C8">
        <w:rPr>
          <w:lang w:val="fr-CA"/>
        </w:rPr>
        <w:t>une</w:t>
      </w:r>
      <w:r w:rsidR="00FC26C8" w:rsidRPr="00A53010">
        <w:rPr>
          <w:lang w:val="fr-CA"/>
        </w:rPr>
        <w:t xml:space="preserve"> limite </w:t>
      </w:r>
      <w:r w:rsidR="004F7C76">
        <w:rPr>
          <w:lang w:val="fr-CA"/>
        </w:rPr>
        <w:t xml:space="preserve">géographique </w:t>
      </w:r>
      <w:r w:rsidR="00FC26C8" w:rsidRPr="00A53010">
        <w:rPr>
          <w:lang w:val="fr-CA"/>
        </w:rPr>
        <w:t>existante d</w:t>
      </w:r>
      <w:r w:rsidR="00467B2A">
        <w:rPr>
          <w:lang w:val="fr-CA"/>
        </w:rPr>
        <w:t>’</w:t>
      </w:r>
      <w:r w:rsidR="00FC26C8" w:rsidRPr="00A53010">
        <w:rPr>
          <w:lang w:val="fr-CA"/>
        </w:rPr>
        <w:t>un polygone ou la mise à jour/l</w:t>
      </w:r>
      <w:r w:rsidR="00467B2A">
        <w:rPr>
          <w:lang w:val="fr-CA"/>
        </w:rPr>
        <w:t>’</w:t>
      </w:r>
      <w:r w:rsidR="00FC26C8" w:rsidRPr="00A53010">
        <w:rPr>
          <w:lang w:val="fr-CA"/>
        </w:rPr>
        <w:t>ajustement d</w:t>
      </w:r>
      <w:r w:rsidR="00467B2A">
        <w:rPr>
          <w:lang w:val="fr-CA"/>
        </w:rPr>
        <w:t>’</w:t>
      </w:r>
      <w:r w:rsidR="00FC26C8" w:rsidRPr="00A53010">
        <w:rPr>
          <w:lang w:val="fr-CA"/>
        </w:rPr>
        <w:t xml:space="preserve">une limite </w:t>
      </w:r>
      <w:r w:rsidR="004F7C76">
        <w:rPr>
          <w:lang w:val="fr-CA"/>
        </w:rPr>
        <w:t xml:space="preserve">géographique </w:t>
      </w:r>
      <w:r w:rsidR="00FC26C8" w:rsidRPr="00A53010">
        <w:rPr>
          <w:lang w:val="fr-CA"/>
        </w:rPr>
        <w:t xml:space="preserve">existante, tandis que les problèmes de métadonnées </w:t>
      </w:r>
      <w:r w:rsidR="00FC26C8">
        <w:rPr>
          <w:lang w:val="fr-CA"/>
        </w:rPr>
        <w:t>induisent</w:t>
      </w:r>
      <w:r w:rsidR="00FC26C8" w:rsidRPr="00A53010">
        <w:rPr>
          <w:lang w:val="fr-CA"/>
        </w:rPr>
        <w:t xml:space="preserve"> l</w:t>
      </w:r>
      <w:r w:rsidR="00467B2A">
        <w:rPr>
          <w:lang w:val="fr-CA"/>
        </w:rPr>
        <w:t>’</w:t>
      </w:r>
      <w:r w:rsidR="00FC26C8" w:rsidRPr="00A53010">
        <w:rPr>
          <w:lang w:val="fr-CA"/>
        </w:rPr>
        <w:t>application d</w:t>
      </w:r>
      <w:r w:rsidR="00467B2A">
        <w:rPr>
          <w:lang w:val="fr-CA"/>
        </w:rPr>
        <w:t>’</w:t>
      </w:r>
      <w:r w:rsidR="00FC26C8" w:rsidRPr="00A53010">
        <w:rPr>
          <w:lang w:val="fr-CA"/>
        </w:rPr>
        <w:t xml:space="preserve">une correction aux valeurs des métadonnées existantes ou la saisie de </w:t>
      </w:r>
      <w:r w:rsidR="00FC26C8">
        <w:rPr>
          <w:lang w:val="fr-CA"/>
        </w:rPr>
        <w:t xml:space="preserve">toute </w:t>
      </w:r>
      <w:r w:rsidR="00FC26C8" w:rsidRPr="00A53010">
        <w:rPr>
          <w:lang w:val="fr-CA"/>
        </w:rPr>
        <w:t>valeur de métadonnées manquante.</w:t>
      </w:r>
      <w:r w:rsidR="00A00483" w:rsidRPr="00FC26C8">
        <w:rPr>
          <w:lang w:val="fr-CA"/>
        </w:rPr>
        <w:t xml:space="preserve"> </w:t>
      </w:r>
      <w:r w:rsidR="00FC26C8" w:rsidRPr="00A53010">
        <w:rPr>
          <w:lang w:val="fr-CA"/>
        </w:rPr>
        <w:t>Pour ce faire, un fichier de corrections est créé</w:t>
      </w:r>
      <w:r w:rsidR="00EC5D18">
        <w:rPr>
          <w:lang w:val="fr-CA"/>
        </w:rPr>
        <w:t xml:space="preserve"> à des fins de suivi</w:t>
      </w:r>
      <w:r w:rsidR="00FC26C8" w:rsidRPr="00A53010">
        <w:rPr>
          <w:lang w:val="fr-CA"/>
        </w:rPr>
        <w:t>. Le document comprend deux parties</w:t>
      </w:r>
      <w:r w:rsidR="00EC5D18">
        <w:rPr>
          <w:lang w:val="fr-CA"/>
        </w:rPr>
        <w:t xml:space="preserve"> principales</w:t>
      </w:r>
      <w:r w:rsidR="00FC26C8" w:rsidRPr="00A53010">
        <w:rPr>
          <w:lang w:val="fr-CA"/>
        </w:rPr>
        <w:t xml:space="preserve">, </w:t>
      </w:r>
      <w:r w:rsidR="00EC5D18">
        <w:rPr>
          <w:lang w:val="fr-CA"/>
        </w:rPr>
        <w:t>« Outstanding Issues » et « Resolved Issues »</w:t>
      </w:r>
      <w:r w:rsidR="00FC26C8" w:rsidRPr="00A53010">
        <w:rPr>
          <w:lang w:val="fr-CA"/>
        </w:rPr>
        <w:t>. Une fois</w:t>
      </w:r>
      <w:r w:rsidR="00EC5D18">
        <w:rPr>
          <w:lang w:val="fr-CA"/>
        </w:rPr>
        <w:t xml:space="preserve"> que les problèmes de la section « Outstanding Issues »</w:t>
      </w:r>
      <w:r w:rsidR="00FC26C8" w:rsidRPr="00A53010">
        <w:rPr>
          <w:lang w:val="fr-CA"/>
        </w:rPr>
        <w:t xml:space="preserve"> </w:t>
      </w:r>
      <w:r w:rsidR="00EC5D18">
        <w:rPr>
          <w:lang w:val="fr-CA"/>
        </w:rPr>
        <w:t xml:space="preserve">sont </w:t>
      </w:r>
      <w:r w:rsidR="00FC26C8" w:rsidRPr="00A53010">
        <w:rPr>
          <w:lang w:val="fr-CA"/>
        </w:rPr>
        <w:t>traités</w:t>
      </w:r>
      <w:r w:rsidR="00FC26C8">
        <w:rPr>
          <w:lang w:val="fr-CA"/>
        </w:rPr>
        <w:t>,</w:t>
      </w:r>
      <w:r w:rsidR="00FC26C8" w:rsidRPr="00A53010">
        <w:rPr>
          <w:lang w:val="fr-CA"/>
        </w:rPr>
        <w:t xml:space="preserve"> </w:t>
      </w:r>
      <w:r w:rsidR="00EC5D18">
        <w:rPr>
          <w:lang w:val="fr-CA"/>
        </w:rPr>
        <w:t>ils sont déplacés dans la section « Resolved Issues ».</w:t>
      </w:r>
    </w:p>
    <w:p w14:paraId="28BBF05D" w14:textId="77777777" w:rsidR="00FC26C8" w:rsidRPr="00A53010" w:rsidRDefault="00FC26C8" w:rsidP="00FC26C8">
      <w:pPr>
        <w:rPr>
          <w:lang w:val="fr-CA"/>
        </w:rPr>
      </w:pPr>
    </w:p>
    <w:p w14:paraId="4D00E312" w14:textId="77777777" w:rsidR="000C2DFB" w:rsidRDefault="00FC26C8" w:rsidP="00695AA1">
      <w:pPr>
        <w:rPr>
          <w:lang w:val="fr-CA"/>
        </w:rPr>
      </w:pPr>
      <w:r w:rsidRPr="00A53010">
        <w:rPr>
          <w:lang w:val="fr-CA"/>
        </w:rPr>
        <w:t xml:space="preserve">Le fichier de corrections sera mis à jour de façon périodique, au </w:t>
      </w:r>
      <w:r>
        <w:rPr>
          <w:lang w:val="fr-CA"/>
        </w:rPr>
        <w:t xml:space="preserve">fur et à mesure que de nouveaux problèmes seront </w:t>
      </w:r>
      <w:r w:rsidRPr="00A53010">
        <w:rPr>
          <w:lang w:val="fr-CA"/>
        </w:rPr>
        <w:t>détect</w:t>
      </w:r>
      <w:r>
        <w:rPr>
          <w:lang w:val="fr-CA"/>
        </w:rPr>
        <w:t>és</w:t>
      </w:r>
      <w:r w:rsidRPr="00A53010">
        <w:rPr>
          <w:lang w:val="fr-CA"/>
        </w:rPr>
        <w:t xml:space="preserve"> ou </w:t>
      </w:r>
      <w:r>
        <w:rPr>
          <w:lang w:val="fr-CA"/>
        </w:rPr>
        <w:t>nous seront signalés</w:t>
      </w:r>
      <w:r w:rsidR="00EC5D18">
        <w:rPr>
          <w:lang w:val="fr-CA"/>
        </w:rPr>
        <w:t xml:space="preserve"> par des clients</w:t>
      </w:r>
      <w:r w:rsidRPr="00A53010">
        <w:rPr>
          <w:lang w:val="fr-CA"/>
        </w:rPr>
        <w:t xml:space="preserve">. </w:t>
      </w:r>
      <w:r w:rsidR="00462BB6" w:rsidRPr="00A53010">
        <w:rPr>
          <w:lang w:val="fr-CA"/>
        </w:rPr>
        <w:t xml:space="preserve">Une copie de la version </w:t>
      </w:r>
      <w:r w:rsidR="00462BB6">
        <w:rPr>
          <w:lang w:val="fr-CA"/>
        </w:rPr>
        <w:t xml:space="preserve">la plus récente </w:t>
      </w:r>
      <w:r w:rsidR="00462BB6" w:rsidRPr="00A53010">
        <w:rPr>
          <w:lang w:val="fr-CA"/>
        </w:rPr>
        <w:t xml:space="preserve">du fichier des corrections accompagnera chaque version du progiciel. Les problèmes résolus demeureront consignés </w:t>
      </w:r>
      <w:r w:rsidR="00462BB6">
        <w:rPr>
          <w:lang w:val="fr-CA"/>
        </w:rPr>
        <w:t>pendant</w:t>
      </w:r>
      <w:r w:rsidR="00462BB6" w:rsidRPr="00A53010">
        <w:rPr>
          <w:lang w:val="fr-CA"/>
        </w:rPr>
        <w:t xml:space="preserve"> au moins </w:t>
      </w:r>
      <w:r w:rsidR="00462BB6">
        <w:rPr>
          <w:lang w:val="fr-CA"/>
        </w:rPr>
        <w:t>la durée d</w:t>
      </w:r>
      <w:r w:rsidR="00467B2A">
        <w:rPr>
          <w:lang w:val="fr-CA"/>
        </w:rPr>
        <w:t>’</w:t>
      </w:r>
      <w:r w:rsidR="00462BB6" w:rsidRPr="00A53010">
        <w:rPr>
          <w:lang w:val="fr-CA"/>
        </w:rPr>
        <w:t>une mise à jour avant d</w:t>
      </w:r>
      <w:r w:rsidR="00467B2A">
        <w:rPr>
          <w:lang w:val="fr-CA"/>
        </w:rPr>
        <w:t>’</w:t>
      </w:r>
      <w:r w:rsidR="00462BB6" w:rsidRPr="00A53010">
        <w:rPr>
          <w:lang w:val="fr-CA"/>
        </w:rPr>
        <w:t>être supprimés. Il appartient à l</w:t>
      </w:r>
      <w:r w:rsidR="00467B2A">
        <w:rPr>
          <w:lang w:val="fr-CA"/>
        </w:rPr>
        <w:t>’</w:t>
      </w:r>
      <w:r w:rsidR="00462BB6" w:rsidRPr="00A53010">
        <w:rPr>
          <w:lang w:val="fr-CA"/>
        </w:rPr>
        <w:t>utilisateur de conserver un historique complet des problèmes.</w:t>
      </w:r>
    </w:p>
    <w:p w14:paraId="1FB53295" w14:textId="77777777" w:rsidR="00067C38" w:rsidRDefault="00067C38" w:rsidP="00695AA1">
      <w:pPr>
        <w:rPr>
          <w:lang w:val="fr-CA"/>
        </w:rPr>
      </w:pPr>
    </w:p>
    <w:p w14:paraId="23A59284" w14:textId="77777777" w:rsidR="00067C38" w:rsidRDefault="00067C38" w:rsidP="00695AA1">
      <w:pPr>
        <w:rPr>
          <w:lang w:val="fr-CA"/>
        </w:rPr>
      </w:pPr>
    </w:p>
    <w:p w14:paraId="361407BA" w14:textId="77777777" w:rsidR="005A2D23" w:rsidRPr="00413B8F" w:rsidRDefault="005A2D23" w:rsidP="00695AA1">
      <w:pPr>
        <w:rPr>
          <w:lang w:val="fr-CA"/>
        </w:rPr>
      </w:pPr>
    </w:p>
    <w:p w14:paraId="39792A69" w14:textId="77777777" w:rsidR="00695AA1" w:rsidRPr="00462BB6" w:rsidRDefault="00F445A5" w:rsidP="00A86E7B">
      <w:pPr>
        <w:pStyle w:val="Heading1"/>
        <w:rPr>
          <w:szCs w:val="28"/>
          <w:lang w:val="fr-CA"/>
        </w:rPr>
      </w:pPr>
      <w:bookmarkStart w:id="13" w:name="_Toc97818264"/>
      <w:r>
        <w:rPr>
          <w:szCs w:val="28"/>
          <w:lang w:val="fr-CA"/>
        </w:rPr>
        <w:t>10</w:t>
      </w:r>
      <w:r w:rsidR="00C361D7" w:rsidRPr="00462BB6">
        <w:rPr>
          <w:szCs w:val="28"/>
          <w:lang w:val="fr-CA"/>
        </w:rPr>
        <w:t xml:space="preserve">.0 </w:t>
      </w:r>
      <w:r w:rsidR="00462BB6" w:rsidRPr="00A53010">
        <w:rPr>
          <w:lang w:val="fr-CA"/>
        </w:rPr>
        <w:t>Version</w:t>
      </w:r>
      <w:r w:rsidR="00462BB6">
        <w:rPr>
          <w:lang w:val="fr-CA"/>
        </w:rPr>
        <w:t xml:space="preserve">s du progiciel de </w:t>
      </w:r>
      <w:r w:rsidR="004D48A2">
        <w:rPr>
          <w:lang w:val="fr-CA"/>
        </w:rPr>
        <w:t>géographie</w:t>
      </w:r>
      <w:r w:rsidR="005C049B">
        <w:rPr>
          <w:lang w:val="fr-CA"/>
        </w:rPr>
        <w:t xml:space="preserve"> du SMC</w:t>
      </w:r>
      <w:bookmarkEnd w:id="13"/>
    </w:p>
    <w:p w14:paraId="785CCEB0" w14:textId="77777777" w:rsidR="00C361D7" w:rsidRPr="00462BB6" w:rsidRDefault="00C361D7">
      <w:pPr>
        <w:rPr>
          <w:b/>
          <w:sz w:val="28"/>
          <w:szCs w:val="28"/>
          <w:lang w:val="fr-CA"/>
        </w:rPr>
      </w:pPr>
    </w:p>
    <w:p w14:paraId="1B724042" w14:textId="77777777" w:rsidR="00462BB6" w:rsidRPr="00A53010" w:rsidRDefault="00462BB6" w:rsidP="00462BB6">
      <w:pPr>
        <w:rPr>
          <w:lang w:val="fr-CA"/>
        </w:rPr>
      </w:pPr>
      <w:r w:rsidRPr="00A53010">
        <w:rPr>
          <w:lang w:val="fr-CA"/>
        </w:rPr>
        <w:t xml:space="preserve">Le progiciel de </w:t>
      </w:r>
      <w:r w:rsidR="004D48A2">
        <w:rPr>
          <w:lang w:val="fr-CA"/>
        </w:rPr>
        <w:t>géographie</w:t>
      </w:r>
      <w:r w:rsidRPr="00A53010">
        <w:rPr>
          <w:lang w:val="fr-CA"/>
        </w:rPr>
        <w:t xml:space="preserve"> </w:t>
      </w:r>
      <w:r w:rsidR="005C049B">
        <w:rPr>
          <w:lang w:val="fr-CA"/>
        </w:rPr>
        <w:t xml:space="preserve">du SMC </w:t>
      </w:r>
      <w:r w:rsidRPr="00A53010">
        <w:rPr>
          <w:lang w:val="fr-CA"/>
        </w:rPr>
        <w:t xml:space="preserve">recourt à un </w:t>
      </w:r>
      <w:r>
        <w:rPr>
          <w:lang w:val="fr-CA"/>
        </w:rPr>
        <w:t xml:space="preserve">système de versions </w:t>
      </w:r>
      <w:r w:rsidRPr="00A53010">
        <w:rPr>
          <w:lang w:val="fr-CA"/>
        </w:rPr>
        <w:t>à trois</w:t>
      </w:r>
      <w:r w:rsidR="00080C90">
        <w:rPr>
          <w:lang w:val="fr-CA"/>
        </w:rPr>
        <w:t> </w:t>
      </w:r>
      <w:r w:rsidRPr="00A53010">
        <w:rPr>
          <w:lang w:val="fr-CA"/>
        </w:rPr>
        <w:t>chiffres. Les deux</w:t>
      </w:r>
      <w:r w:rsidR="00080C90">
        <w:rPr>
          <w:lang w:val="fr-CA"/>
        </w:rPr>
        <w:t> </w:t>
      </w:r>
      <w:r w:rsidRPr="00A53010">
        <w:rPr>
          <w:lang w:val="fr-CA"/>
        </w:rPr>
        <w:t xml:space="preserve">derniers chiffres </w:t>
      </w:r>
      <w:r>
        <w:rPr>
          <w:lang w:val="fr-CA"/>
        </w:rPr>
        <w:t>sont</w:t>
      </w:r>
      <w:r w:rsidRPr="00A53010">
        <w:rPr>
          <w:lang w:val="fr-CA"/>
        </w:rPr>
        <w:t xml:space="preserve"> </w:t>
      </w:r>
      <w:r>
        <w:rPr>
          <w:lang w:val="fr-CA"/>
        </w:rPr>
        <w:t>essentiellement basés sur les</w:t>
      </w:r>
      <w:r w:rsidRPr="00A53010">
        <w:rPr>
          <w:lang w:val="fr-CA"/>
        </w:rPr>
        <w:t xml:space="preserve"> deux</w:t>
      </w:r>
      <w:r w:rsidR="00080C90">
        <w:rPr>
          <w:lang w:val="fr-CA"/>
        </w:rPr>
        <w:t> </w:t>
      </w:r>
      <w:r w:rsidRPr="00A53010">
        <w:rPr>
          <w:lang w:val="fr-CA"/>
        </w:rPr>
        <w:t xml:space="preserve">types de </w:t>
      </w:r>
      <w:r>
        <w:rPr>
          <w:lang w:val="fr-CA"/>
        </w:rPr>
        <w:t>problèmes</w:t>
      </w:r>
      <w:r w:rsidRPr="00A53010">
        <w:rPr>
          <w:lang w:val="fr-CA"/>
        </w:rPr>
        <w:t xml:space="preserve"> </w:t>
      </w:r>
      <w:r>
        <w:rPr>
          <w:lang w:val="fr-CA"/>
        </w:rPr>
        <w:t>indiqués</w:t>
      </w:r>
      <w:r w:rsidRPr="00A53010">
        <w:rPr>
          <w:lang w:val="fr-CA"/>
        </w:rPr>
        <w:t xml:space="preserve"> dans </w:t>
      </w:r>
      <w:r w:rsidR="005C049B">
        <w:rPr>
          <w:lang w:val="fr-CA"/>
        </w:rPr>
        <w:t>le document</w:t>
      </w:r>
      <w:r w:rsidR="0023478C">
        <w:rPr>
          <w:lang w:val="fr-CA"/>
        </w:rPr>
        <w:t xml:space="preserve"> </w:t>
      </w:r>
      <w:r>
        <w:rPr>
          <w:lang w:val="fr-CA"/>
        </w:rPr>
        <w:t>« </w:t>
      </w:r>
      <w:r w:rsidR="005C049B">
        <w:rPr>
          <w:lang w:val="fr-CA"/>
        </w:rPr>
        <w:t>Errata and Planned Changes</w:t>
      </w:r>
      <w:r>
        <w:rPr>
          <w:lang w:val="fr-CA"/>
        </w:rPr>
        <w:t> ».</w:t>
      </w:r>
    </w:p>
    <w:p w14:paraId="0917E372" w14:textId="77777777" w:rsidR="008B2B3D" w:rsidRPr="00462BB6" w:rsidRDefault="008B2B3D" w:rsidP="008B2B3D">
      <w:pPr>
        <w:rPr>
          <w:lang w:val="fr-CA"/>
        </w:rPr>
      </w:pPr>
    </w:p>
    <w:p w14:paraId="747D3A1E" w14:textId="77777777" w:rsidR="002929CB" w:rsidRDefault="003672F2">
      <w:pPr>
        <w:rPr>
          <w:rFonts w:eastAsia="Calibri"/>
          <w:lang w:val="fr-CA"/>
        </w:rPr>
      </w:pPr>
      <w:r w:rsidRPr="00A76123">
        <w:rPr>
          <w:rFonts w:eastAsia="Calibri"/>
          <w:lang w:val="fr-CA"/>
        </w:rPr>
        <w:lastRenderedPageBreak/>
        <w:t xml:space="preserve">Le premier chiffre du numéro de version est associé aux changements majeurs. </w:t>
      </w:r>
      <w:r w:rsidR="005C049B">
        <w:rPr>
          <w:rFonts w:eastAsia="Calibri"/>
          <w:lang w:val="fr-CA"/>
        </w:rPr>
        <w:t>Par exemple, l</w:t>
      </w:r>
      <w:r w:rsidRPr="00A76123">
        <w:rPr>
          <w:rFonts w:eastAsia="Calibri"/>
          <w:lang w:val="fr-CA"/>
        </w:rPr>
        <w:t>e chiffre</w:t>
      </w:r>
      <w:r w:rsidR="00080C90">
        <w:rPr>
          <w:rFonts w:eastAsia="Calibri"/>
          <w:lang w:val="fr-CA"/>
        </w:rPr>
        <w:t> </w:t>
      </w:r>
      <w:r>
        <w:rPr>
          <w:rFonts w:eastAsia="Calibri"/>
          <w:lang w:val="fr-CA"/>
        </w:rPr>
        <w:t xml:space="preserve">5 </w:t>
      </w:r>
      <w:r w:rsidR="005C049B">
        <w:rPr>
          <w:rFonts w:eastAsia="Calibri"/>
          <w:lang w:val="fr-CA"/>
        </w:rPr>
        <w:t>utilisé précédemment</w:t>
      </w:r>
      <w:r w:rsidRPr="00A76123">
        <w:rPr>
          <w:rFonts w:eastAsia="Calibri"/>
          <w:lang w:val="fr-CA"/>
        </w:rPr>
        <w:t xml:space="preserve"> a </w:t>
      </w:r>
      <w:r>
        <w:rPr>
          <w:rFonts w:eastAsia="Calibri"/>
          <w:lang w:val="fr-CA"/>
        </w:rPr>
        <w:t>remplacé le chiffre</w:t>
      </w:r>
      <w:r w:rsidR="00080C90">
        <w:rPr>
          <w:rFonts w:eastAsia="Calibri"/>
          <w:lang w:val="fr-CA"/>
        </w:rPr>
        <w:t> </w:t>
      </w:r>
      <w:r w:rsidRPr="00A76123">
        <w:rPr>
          <w:rFonts w:eastAsia="Calibri"/>
          <w:lang w:val="fr-CA"/>
        </w:rPr>
        <w:t>4</w:t>
      </w:r>
      <w:r>
        <w:rPr>
          <w:rFonts w:eastAsia="Calibri"/>
          <w:lang w:val="fr-CA"/>
        </w:rPr>
        <w:t>, non seulement</w:t>
      </w:r>
      <w:r w:rsidRPr="00A76123">
        <w:rPr>
          <w:rFonts w:eastAsia="Calibri"/>
          <w:lang w:val="fr-CA"/>
        </w:rPr>
        <w:t xml:space="preserve"> en raison d</w:t>
      </w:r>
      <w:r>
        <w:rPr>
          <w:rFonts w:eastAsia="Calibri"/>
          <w:lang w:val="fr-CA"/>
        </w:rPr>
        <w:t xml:space="preserve">u nombre important de problèmes de limites </w:t>
      </w:r>
      <w:r w:rsidR="004F7C76">
        <w:rPr>
          <w:rFonts w:eastAsia="Calibri"/>
          <w:lang w:val="fr-CA"/>
        </w:rPr>
        <w:t xml:space="preserve">géographiques </w:t>
      </w:r>
      <w:r>
        <w:rPr>
          <w:rFonts w:eastAsia="Calibri"/>
          <w:lang w:val="fr-CA"/>
        </w:rPr>
        <w:t>et de métadonnées, mais également aussi du fait de</w:t>
      </w:r>
      <w:r w:rsidRPr="00A76123">
        <w:rPr>
          <w:rFonts w:eastAsia="Calibri"/>
          <w:lang w:val="fr-CA"/>
        </w:rPr>
        <w:t xml:space="preserve"> l</w:t>
      </w:r>
      <w:r w:rsidR="00467B2A">
        <w:rPr>
          <w:rFonts w:eastAsia="Calibri"/>
          <w:lang w:val="fr-CA"/>
        </w:rPr>
        <w:t>’</w:t>
      </w:r>
      <w:r w:rsidRPr="00A76123">
        <w:rPr>
          <w:rFonts w:eastAsia="Calibri"/>
          <w:lang w:val="fr-CA"/>
        </w:rPr>
        <w:t xml:space="preserve">introduction des </w:t>
      </w:r>
      <w:r>
        <w:rPr>
          <w:rFonts w:eastAsia="Calibri"/>
          <w:lang w:val="fr-CA"/>
        </w:rPr>
        <w:t>nouveaux</w:t>
      </w:r>
      <w:r w:rsidR="005C049B">
        <w:rPr>
          <w:rFonts w:eastAsia="Calibri"/>
          <w:lang w:val="fr-CA"/>
        </w:rPr>
        <w:t xml:space="preserve"> Met</w:t>
      </w:r>
      <w:r w:rsidRPr="00A76123">
        <w:rPr>
          <w:rFonts w:eastAsia="Calibri"/>
          <w:lang w:val="fr-CA"/>
        </w:rPr>
        <w:t>Areas qui ont été incorporées dans l</w:t>
      </w:r>
      <w:r w:rsidR="00467B2A">
        <w:rPr>
          <w:rFonts w:eastAsia="Calibri"/>
          <w:lang w:val="fr-CA"/>
        </w:rPr>
        <w:t>’</w:t>
      </w:r>
      <w:r w:rsidRPr="00A76123">
        <w:rPr>
          <w:rFonts w:eastAsia="Calibri"/>
          <w:lang w:val="fr-CA"/>
        </w:rPr>
        <w:t xml:space="preserve">Arctique canadien. Le deuxième chiffre est associé </w:t>
      </w:r>
      <w:r>
        <w:rPr>
          <w:rFonts w:eastAsia="Calibri"/>
          <w:lang w:val="fr-CA"/>
        </w:rPr>
        <w:t xml:space="preserve">aux </w:t>
      </w:r>
      <w:r w:rsidR="00570D85">
        <w:rPr>
          <w:rFonts w:eastAsia="Calibri"/>
          <w:lang w:val="fr-CA"/>
        </w:rPr>
        <w:t>changements reliés à la géographie</w:t>
      </w:r>
      <w:r w:rsidRPr="00A76123">
        <w:rPr>
          <w:rFonts w:eastAsia="Calibri"/>
          <w:lang w:val="fr-CA"/>
        </w:rPr>
        <w:t xml:space="preserve">. Ce chiffre </w:t>
      </w:r>
      <w:r>
        <w:rPr>
          <w:rFonts w:eastAsia="Calibri"/>
          <w:lang w:val="fr-CA"/>
        </w:rPr>
        <w:t xml:space="preserve">est augmenté à chaque fois que </w:t>
      </w:r>
      <w:r w:rsidRPr="00A76123">
        <w:rPr>
          <w:rFonts w:eastAsia="Calibri"/>
          <w:lang w:val="fr-CA"/>
        </w:rPr>
        <w:t xml:space="preserve">des changements sont apportés aux </w:t>
      </w:r>
      <w:r>
        <w:rPr>
          <w:rFonts w:eastAsia="Calibri"/>
          <w:lang w:val="fr-CA"/>
        </w:rPr>
        <w:t>limites</w:t>
      </w:r>
      <w:r w:rsidR="00570D85">
        <w:rPr>
          <w:rFonts w:eastAsia="Calibri"/>
          <w:lang w:val="fr-CA"/>
        </w:rPr>
        <w:t xml:space="preserve"> géographiques</w:t>
      </w:r>
      <w:r w:rsidRPr="00A76123">
        <w:rPr>
          <w:rFonts w:eastAsia="Calibri"/>
          <w:lang w:val="fr-CA"/>
        </w:rPr>
        <w:t xml:space="preserve">. </w:t>
      </w:r>
      <w:r>
        <w:rPr>
          <w:rFonts w:eastAsia="Calibri"/>
          <w:lang w:val="fr-CA"/>
        </w:rPr>
        <w:t>De la même façon, l</w:t>
      </w:r>
      <w:r w:rsidR="00467B2A">
        <w:rPr>
          <w:rFonts w:eastAsia="Calibri"/>
          <w:lang w:val="fr-CA"/>
        </w:rPr>
        <w:t>’</w:t>
      </w:r>
      <w:r>
        <w:rPr>
          <w:rFonts w:eastAsia="Calibri"/>
          <w:lang w:val="fr-CA"/>
        </w:rPr>
        <w:t xml:space="preserve">augmentation </w:t>
      </w:r>
      <w:r w:rsidRPr="00A76123">
        <w:rPr>
          <w:rFonts w:eastAsia="Calibri"/>
          <w:lang w:val="fr-CA"/>
        </w:rPr>
        <w:t xml:space="preserve">du troisième chiffre est une indication de </w:t>
      </w:r>
      <w:r>
        <w:rPr>
          <w:rFonts w:eastAsia="Calibri"/>
          <w:lang w:val="fr-CA"/>
        </w:rPr>
        <w:t xml:space="preserve">mises à jour </w:t>
      </w:r>
      <w:r w:rsidR="00570D85">
        <w:rPr>
          <w:rFonts w:eastAsia="Calibri"/>
          <w:lang w:val="fr-CA"/>
        </w:rPr>
        <w:t xml:space="preserve">à </w:t>
      </w:r>
      <w:r>
        <w:rPr>
          <w:rFonts w:eastAsia="Calibri"/>
          <w:lang w:val="fr-CA"/>
        </w:rPr>
        <w:t>des métadonnées et</w:t>
      </w:r>
      <w:r w:rsidRPr="00A76123">
        <w:rPr>
          <w:rFonts w:eastAsia="Calibri"/>
          <w:lang w:val="fr-CA"/>
        </w:rPr>
        <w:t xml:space="preserve"> attributs. </w:t>
      </w:r>
    </w:p>
    <w:p w14:paraId="032B8976" w14:textId="77777777" w:rsidR="00CA76D5" w:rsidRDefault="00CA76D5">
      <w:pPr>
        <w:rPr>
          <w:rFonts w:eastAsia="Calibri"/>
          <w:lang w:val="fr-CA"/>
        </w:rPr>
      </w:pPr>
    </w:p>
    <w:p w14:paraId="38453162" w14:textId="77777777" w:rsidR="00CA76D5" w:rsidRPr="00462BB6" w:rsidRDefault="00CA76D5" w:rsidP="00A86E7B">
      <w:pPr>
        <w:pStyle w:val="Heading1"/>
        <w:rPr>
          <w:szCs w:val="28"/>
          <w:lang w:val="fr-CA"/>
        </w:rPr>
      </w:pPr>
      <w:bookmarkStart w:id="14" w:name="_Toc97818265"/>
      <w:r>
        <w:rPr>
          <w:szCs w:val="28"/>
          <w:lang w:val="fr-CA"/>
        </w:rPr>
        <w:t>11</w:t>
      </w:r>
      <w:r w:rsidRPr="00462BB6">
        <w:rPr>
          <w:szCs w:val="28"/>
          <w:lang w:val="fr-CA"/>
        </w:rPr>
        <w:t xml:space="preserve">.0 </w:t>
      </w:r>
      <w:r>
        <w:rPr>
          <w:lang w:val="fr-CA"/>
        </w:rPr>
        <w:t>Questions, commentaires ou rétroaction</w:t>
      </w:r>
      <w:bookmarkEnd w:id="14"/>
    </w:p>
    <w:p w14:paraId="51845B50" w14:textId="77777777" w:rsidR="00CA76D5" w:rsidRDefault="00CA76D5">
      <w:pPr>
        <w:rPr>
          <w:rFonts w:eastAsia="Calibri"/>
          <w:lang w:val="fr-CA"/>
        </w:rPr>
      </w:pPr>
    </w:p>
    <w:p w14:paraId="5DAFED51" w14:textId="77777777" w:rsidR="00CA76D5" w:rsidRPr="00CA76D5" w:rsidRDefault="00CA76D5">
      <w:pPr>
        <w:rPr>
          <w:rFonts w:eastAsia="Calibri"/>
          <w:lang w:val="fr-CA"/>
        </w:rPr>
      </w:pPr>
      <w:r>
        <w:rPr>
          <w:rFonts w:eastAsia="Calibri"/>
          <w:lang w:val="fr-CA"/>
        </w:rPr>
        <w:t>Pour toute question, commentaire ou rétroaction sur le progiciel, vous êtes invités à contacter les administrateurs</w:t>
      </w:r>
      <w:r>
        <w:rPr>
          <w:lang w:val="fr-CA"/>
        </w:rPr>
        <w:t xml:space="preserve"> du progiciel de géographie du SMC à </w:t>
      </w:r>
      <w:hyperlink r:id="rId11" w:history="1">
        <w:r w:rsidRPr="00DE3076">
          <w:rPr>
            <w:rStyle w:val="Hyperlink"/>
            <w:rFonts w:eastAsiaTheme="majorEastAsia"/>
            <w:lang w:val="fr-CA"/>
          </w:rPr>
          <w:t>MSC.Geography@ec.gc.ca</w:t>
        </w:r>
      </w:hyperlink>
      <w:r w:rsidRPr="00CA76D5">
        <w:rPr>
          <w:lang w:val="fr-CA"/>
        </w:rPr>
        <w:t>.</w:t>
      </w:r>
    </w:p>
    <w:sectPr w:rsidR="00CA76D5" w:rsidRPr="00CA76D5" w:rsidSect="0062794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B0759" w14:textId="77777777" w:rsidR="00D9334E" w:rsidRDefault="00D9334E" w:rsidP="009B310F">
      <w:r>
        <w:separator/>
      </w:r>
    </w:p>
  </w:endnote>
  <w:endnote w:type="continuationSeparator" w:id="0">
    <w:p w14:paraId="145763FC" w14:textId="77777777" w:rsidR="00D9334E" w:rsidRDefault="00D9334E" w:rsidP="009B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352804"/>
      <w:docPartObj>
        <w:docPartGallery w:val="Page Numbers (Bottom of Page)"/>
        <w:docPartUnique/>
      </w:docPartObj>
    </w:sdtPr>
    <w:sdtEndPr>
      <w:rPr>
        <w:noProof/>
      </w:rPr>
    </w:sdtEndPr>
    <w:sdtContent>
      <w:p w14:paraId="539B4F88" w14:textId="77777777" w:rsidR="00D9334E" w:rsidRDefault="00D9334E">
        <w:pPr>
          <w:pStyle w:val="Footer"/>
          <w:jc w:val="right"/>
        </w:pPr>
        <w:r>
          <w:fldChar w:fldCharType="begin"/>
        </w:r>
        <w:r>
          <w:instrText xml:space="preserve"> PAGE   \* MERGEFORMAT </w:instrText>
        </w:r>
        <w:r>
          <w:fldChar w:fldCharType="separate"/>
        </w:r>
        <w:r w:rsidR="00F9332F">
          <w:rPr>
            <w:noProof/>
          </w:rPr>
          <w:t>1</w:t>
        </w:r>
        <w:r>
          <w:rPr>
            <w:noProof/>
          </w:rPr>
          <w:fldChar w:fldCharType="end"/>
        </w:r>
      </w:p>
    </w:sdtContent>
  </w:sdt>
  <w:p w14:paraId="0846FD16" w14:textId="77777777" w:rsidR="00D9334E" w:rsidRDefault="00D93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BE4FC" w14:textId="77777777" w:rsidR="00D9334E" w:rsidRDefault="00D9334E" w:rsidP="009B310F">
      <w:r>
        <w:separator/>
      </w:r>
    </w:p>
  </w:footnote>
  <w:footnote w:type="continuationSeparator" w:id="0">
    <w:p w14:paraId="1C81F80F" w14:textId="77777777" w:rsidR="00D9334E" w:rsidRDefault="00D9334E" w:rsidP="009B310F">
      <w:r>
        <w:continuationSeparator/>
      </w:r>
    </w:p>
  </w:footnote>
  <w:footnote w:id="1">
    <w:p w14:paraId="48A422FA" w14:textId="77777777" w:rsidR="00D9334E" w:rsidRPr="00EA7291" w:rsidRDefault="00D9334E">
      <w:pPr>
        <w:pStyle w:val="FootnoteText"/>
        <w:rPr>
          <w:lang w:val="fr-CA"/>
        </w:rPr>
      </w:pPr>
      <w:r>
        <w:rPr>
          <w:rStyle w:val="FootnoteReference"/>
        </w:rPr>
        <w:footnoteRef/>
      </w:r>
      <w:r w:rsidRPr="00EA7291">
        <w:rPr>
          <w:lang w:val="fr-CA"/>
        </w:rPr>
        <w:t xml:space="preserve"> </w:t>
      </w:r>
      <w:r>
        <w:rPr>
          <w:lang w:val="fr-CA"/>
        </w:rPr>
        <w:t>Chacun des polygones couvrant une zone qui n’exige aucune division additionnelle pour traiter les besoins de l’activité. Les polygones de base pourraient faire partie d’un autre usage opérationnel, mais sont nécessaires pour assigner un code de localisation canadien (CLC) à chaque emplacement ayant un intérêt pour le SMC.</w:t>
      </w:r>
    </w:p>
  </w:footnote>
  <w:footnote w:id="2">
    <w:p w14:paraId="5BDEBC57" w14:textId="77777777" w:rsidR="00D9334E" w:rsidRPr="00EA7291" w:rsidRDefault="00D9334E">
      <w:pPr>
        <w:pStyle w:val="FootnoteText"/>
        <w:rPr>
          <w:lang w:val="fr-CA"/>
        </w:rPr>
      </w:pPr>
      <w:r>
        <w:rPr>
          <w:rStyle w:val="FootnoteReference"/>
        </w:rPr>
        <w:footnoteRef/>
      </w:r>
      <w:r w:rsidRPr="00EA7291">
        <w:rPr>
          <w:lang w:val="fr-CA"/>
        </w:rPr>
        <w:t xml:space="preserve"> </w:t>
      </w:r>
      <w:r>
        <w:rPr>
          <w:lang w:val="fr-CA"/>
        </w:rPr>
        <w:t>Chaque forme individuelle (polygone, point ou ligne) définit un emplacement considéré comme « standard » pour l’usage opérationnel du SMC rapporté. Les emplacements standards représentent les principaux emplacements de prévision courants que le SMC utilise dans la majorité ou la totalité des produits usuels générés pour l’usage opérationnel. Les emplacements standards sont créés à partir d’un ou de plusieurs emplacements de base tel que défini pour l’usage opérationnel.</w:t>
      </w:r>
    </w:p>
  </w:footnote>
  <w:footnote w:id="3">
    <w:p w14:paraId="0AEC488D" w14:textId="77777777" w:rsidR="00D9334E" w:rsidRPr="00EA7291" w:rsidRDefault="00D9334E">
      <w:pPr>
        <w:pStyle w:val="FootnoteText"/>
        <w:rPr>
          <w:lang w:val="fr-CA"/>
        </w:rPr>
      </w:pPr>
      <w:r>
        <w:rPr>
          <w:rStyle w:val="FootnoteReference"/>
        </w:rPr>
        <w:footnoteRef/>
      </w:r>
      <w:r w:rsidRPr="00EA7291">
        <w:rPr>
          <w:lang w:val="fr-CA"/>
        </w:rPr>
        <w:t xml:space="preserve"> </w:t>
      </w:r>
      <w:r>
        <w:rPr>
          <w:lang w:val="fr-CA"/>
        </w:rPr>
        <w:t>Chaque forme individuelle (polygone, point ou ligne) définit un emplacement qui peut être considéré comme une sous-division d’un emplacement « standard » ou une copie d’un emplacement « standard » où aucune subdivision n’est définie et est utilisé pour l’usage opérationnel du SMC rapporté pour les avertissements liés à des manifestations de plus petite échelle.</w:t>
      </w:r>
    </w:p>
  </w:footnote>
  <w:footnote w:id="4">
    <w:p w14:paraId="25A7EEC3" w14:textId="77777777" w:rsidR="00D9334E" w:rsidRPr="00345B2D" w:rsidRDefault="00D9334E">
      <w:pPr>
        <w:pStyle w:val="FootnoteText"/>
        <w:rPr>
          <w:lang w:val="fr-CA"/>
        </w:rPr>
      </w:pPr>
      <w:r>
        <w:rPr>
          <w:rStyle w:val="FootnoteReference"/>
        </w:rPr>
        <w:footnoteRef/>
      </w:r>
      <w:r w:rsidRPr="00345B2D">
        <w:rPr>
          <w:lang w:val="fr-CA"/>
        </w:rPr>
        <w:t xml:space="preserve"> </w:t>
      </w:r>
      <w:r>
        <w:rPr>
          <w:lang w:val="fr-CA"/>
        </w:rPr>
        <w:t>Chaque forme individuelle (polygone, point ou ligne) définit un emplacement</w:t>
      </w:r>
      <w:r w:rsidRPr="00345B2D">
        <w:rPr>
          <w:lang w:val="fr-CA"/>
        </w:rPr>
        <w:t xml:space="preserve"> </w:t>
      </w:r>
      <w:r>
        <w:rPr>
          <w:lang w:val="fr-CA"/>
        </w:rPr>
        <w:t>qui peut être</w:t>
      </w:r>
      <w:r w:rsidRPr="00345B2D">
        <w:rPr>
          <w:lang w:val="fr-CA"/>
        </w:rPr>
        <w:t xml:space="preserve"> considéré comme une sous-division d</w:t>
      </w:r>
      <w:r>
        <w:rPr>
          <w:lang w:val="fr-CA"/>
        </w:rPr>
        <w:t>’</w:t>
      </w:r>
      <w:r w:rsidRPr="00345B2D">
        <w:rPr>
          <w:lang w:val="fr-CA"/>
        </w:rPr>
        <w:t>un emplacement «</w:t>
      </w:r>
      <w:r>
        <w:rPr>
          <w:lang w:val="fr-CA"/>
        </w:rPr>
        <w:t> </w:t>
      </w:r>
      <w:r w:rsidRPr="00345B2D">
        <w:rPr>
          <w:lang w:val="fr-CA"/>
        </w:rPr>
        <w:t>standard</w:t>
      </w:r>
      <w:r>
        <w:rPr>
          <w:lang w:val="fr-CA"/>
        </w:rPr>
        <w:t> </w:t>
      </w:r>
      <w:r w:rsidRPr="00345B2D">
        <w:rPr>
          <w:lang w:val="fr-CA"/>
        </w:rPr>
        <w:t>» ou une copie d</w:t>
      </w:r>
      <w:r>
        <w:rPr>
          <w:lang w:val="fr-CA"/>
        </w:rPr>
        <w:t>’</w:t>
      </w:r>
      <w:r w:rsidRPr="00345B2D">
        <w:rPr>
          <w:lang w:val="fr-CA"/>
        </w:rPr>
        <w:t>un emplacement «</w:t>
      </w:r>
      <w:r>
        <w:rPr>
          <w:lang w:val="fr-CA"/>
        </w:rPr>
        <w:t> </w:t>
      </w:r>
      <w:r w:rsidRPr="00345B2D">
        <w:rPr>
          <w:lang w:val="fr-CA"/>
        </w:rPr>
        <w:t>standard</w:t>
      </w:r>
      <w:r>
        <w:rPr>
          <w:lang w:val="fr-CA"/>
        </w:rPr>
        <w:t> </w:t>
      </w:r>
      <w:r w:rsidRPr="00345B2D">
        <w:rPr>
          <w:lang w:val="fr-CA"/>
        </w:rPr>
        <w:t xml:space="preserve">» </w:t>
      </w:r>
      <w:r>
        <w:rPr>
          <w:lang w:val="fr-CA"/>
        </w:rPr>
        <w:t>utilisé pour l’usage opérationnel de tsunami des États-Unis, à l’aide des Codes géographiques universels étendus aux régions canadiennes afin d’assurer une continuité de service en matière de produits d’alertes, d’avertissements et d’avis.</w:t>
      </w:r>
    </w:p>
  </w:footnote>
  <w:footnote w:id="5">
    <w:p w14:paraId="367F88C1" w14:textId="77777777" w:rsidR="00D9334E" w:rsidRPr="00DF6CAE" w:rsidRDefault="00D9334E" w:rsidP="00575B8A">
      <w:pPr>
        <w:pStyle w:val="FootnoteText"/>
        <w:rPr>
          <w:lang w:val="fr-CA"/>
        </w:rPr>
      </w:pPr>
      <w:r>
        <w:rPr>
          <w:rStyle w:val="FootnoteReference"/>
        </w:rPr>
        <w:footnoteRef/>
      </w:r>
      <w:r w:rsidRPr="00DF6CAE">
        <w:rPr>
          <w:lang w:val="fr-CA"/>
        </w:rPr>
        <w:t xml:space="preserve"> Identifiant unique à six chiffres automatiquement attr</w:t>
      </w:r>
      <w:r>
        <w:rPr>
          <w:lang w:val="fr-CA"/>
        </w:rPr>
        <w:t>ibué lors de la création de polygones à l’aide d’un intervalle prédéfini.</w:t>
      </w:r>
    </w:p>
  </w:footnote>
  <w:footnote w:id="6">
    <w:p w14:paraId="55AE2CC1" w14:textId="77777777" w:rsidR="00D9334E" w:rsidRPr="00E91D00" w:rsidRDefault="00D9334E" w:rsidP="00575B8A">
      <w:pPr>
        <w:pStyle w:val="FootnoteText"/>
        <w:rPr>
          <w:lang w:val="fr-CA"/>
        </w:rPr>
      </w:pPr>
      <w:r>
        <w:rPr>
          <w:rStyle w:val="FootnoteReference"/>
        </w:rPr>
        <w:footnoteRef/>
      </w:r>
      <w:r w:rsidRPr="00E91D00">
        <w:rPr>
          <w:lang w:val="fr-CA"/>
        </w:rPr>
        <w:t xml:space="preserve"> </w:t>
      </w:r>
      <w:r w:rsidRPr="00E91D00">
        <w:rPr>
          <w:szCs w:val="24"/>
          <w:lang w:val="fr-CA"/>
        </w:rPr>
        <w:t xml:space="preserve">Nom </w:t>
      </w:r>
      <w:r>
        <w:rPr>
          <w:szCs w:val="24"/>
          <w:lang w:val="fr-CA"/>
        </w:rPr>
        <w:t xml:space="preserve">anglais </w:t>
      </w:r>
      <w:r w:rsidRPr="00E91D00">
        <w:rPr>
          <w:szCs w:val="24"/>
          <w:lang w:val="fr-CA"/>
        </w:rPr>
        <w:t>de l</w:t>
      </w:r>
      <w:r>
        <w:rPr>
          <w:szCs w:val="24"/>
          <w:lang w:val="fr-CA"/>
        </w:rPr>
        <w:t>’</w:t>
      </w:r>
      <w:r w:rsidRPr="00E91D00">
        <w:rPr>
          <w:szCs w:val="24"/>
          <w:lang w:val="fr-CA"/>
        </w:rPr>
        <w:t>emplacement ou de la zone, ré</w:t>
      </w:r>
      <w:r>
        <w:rPr>
          <w:szCs w:val="24"/>
          <w:lang w:val="fr-CA"/>
        </w:rPr>
        <w:t>férence d’emplacement la plus souvent utilisée dans les informations météorologiques et environnementales dans les produits du SMC</w:t>
      </w:r>
      <w:r w:rsidRPr="00E91D00">
        <w:rPr>
          <w:szCs w:val="24"/>
          <w:lang w:val="fr-CA"/>
        </w:rPr>
        <w:t>.</w:t>
      </w:r>
    </w:p>
  </w:footnote>
  <w:footnote w:id="7">
    <w:p w14:paraId="15F7BD62" w14:textId="77777777" w:rsidR="00D9334E" w:rsidRPr="00E91D00" w:rsidRDefault="00D9334E" w:rsidP="00575B8A">
      <w:pPr>
        <w:pStyle w:val="FootnoteText"/>
        <w:rPr>
          <w:lang w:val="fr-CA"/>
        </w:rPr>
      </w:pPr>
      <w:r>
        <w:rPr>
          <w:rStyle w:val="FootnoteReference"/>
        </w:rPr>
        <w:footnoteRef/>
      </w:r>
      <w:r w:rsidRPr="00E91D00">
        <w:rPr>
          <w:lang w:val="fr-CA"/>
        </w:rPr>
        <w:t xml:space="preserve"> </w:t>
      </w:r>
      <w:r>
        <w:rPr>
          <w:lang w:val="fr-CA"/>
        </w:rPr>
        <w:t>Nom</w:t>
      </w:r>
      <w:r w:rsidRPr="00E91D00">
        <w:rPr>
          <w:lang w:val="fr-CA"/>
        </w:rPr>
        <w:t xml:space="preserve"> français d</w:t>
      </w:r>
      <w:r>
        <w:rPr>
          <w:lang w:val="fr-CA"/>
        </w:rPr>
        <w:t>e l’</w:t>
      </w:r>
      <w:r w:rsidRPr="00E91D00">
        <w:rPr>
          <w:lang w:val="fr-CA"/>
        </w:rPr>
        <w:t xml:space="preserve">emplacement </w:t>
      </w:r>
      <w:r>
        <w:rPr>
          <w:lang w:val="fr-CA"/>
        </w:rPr>
        <w:t xml:space="preserve">tel que </w:t>
      </w:r>
      <w:r w:rsidRPr="00E91D00">
        <w:rPr>
          <w:lang w:val="fr-CA"/>
        </w:rPr>
        <w:t xml:space="preserve">mentionné </w:t>
      </w:r>
      <w:r>
        <w:rPr>
          <w:lang w:val="fr-CA"/>
        </w:rPr>
        <w:t>plus haut.</w:t>
      </w:r>
    </w:p>
  </w:footnote>
  <w:footnote w:id="8">
    <w:p w14:paraId="5C292733" w14:textId="77777777" w:rsidR="00D9334E" w:rsidRDefault="00D9334E" w:rsidP="00575B8A">
      <w:pPr>
        <w:pStyle w:val="FootnoteText"/>
        <w:rPr>
          <w:szCs w:val="24"/>
          <w:lang w:val="fr-CA"/>
        </w:rPr>
      </w:pPr>
      <w:r>
        <w:rPr>
          <w:rStyle w:val="FootnoteReference"/>
        </w:rPr>
        <w:footnoteRef/>
      </w:r>
      <w:r w:rsidRPr="00E91D00">
        <w:rPr>
          <w:lang w:val="fr-CA"/>
        </w:rPr>
        <w:t xml:space="preserve"> Code de localisation canadien (CLC) attribué pour indexer et référencer les</w:t>
      </w:r>
      <w:r>
        <w:rPr>
          <w:lang w:val="fr-CA"/>
        </w:rPr>
        <w:t xml:space="preserve"> emplacements de prévisions du SMC</w:t>
      </w:r>
      <w:r w:rsidRPr="00E91D00">
        <w:rPr>
          <w:szCs w:val="24"/>
          <w:lang w:val="fr-CA"/>
        </w:rPr>
        <w:t>.</w:t>
      </w:r>
    </w:p>
    <w:p w14:paraId="31D1BE1F" w14:textId="77777777" w:rsidR="00D9334E" w:rsidRPr="00E91D00" w:rsidRDefault="00D9334E" w:rsidP="00575B8A">
      <w:pPr>
        <w:pStyle w:val="FootnoteText"/>
        <w:rPr>
          <w:lang w:val="fr-CA"/>
        </w:rPr>
      </w:pPr>
      <w:r w:rsidRPr="00CC1888">
        <w:rPr>
          <w:rStyle w:val="FootnoteReference"/>
          <w:lang w:val="fr-CA"/>
        </w:rPr>
        <w:t>10</w:t>
      </w:r>
      <w:r>
        <w:rPr>
          <w:lang w:val="fr-CA"/>
        </w:rPr>
        <w:t xml:space="preserve"> Un identifiant unique utilisé pour identifier une </w:t>
      </w:r>
      <w:r w:rsidRPr="00CC1888">
        <w:rPr>
          <w:i/>
          <w:lang w:val="fr-CA"/>
        </w:rPr>
        <w:t>feature</w:t>
      </w:r>
      <w:r>
        <w:rPr>
          <w:lang w:val="fr-CA"/>
        </w:rPr>
        <w:t xml:space="preserve"> unique à travers tous les usages d’affaires.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F1B"/>
    <w:multiLevelType w:val="hybridMultilevel"/>
    <w:tmpl w:val="00867494"/>
    <w:lvl w:ilvl="0" w:tplc="E3804AE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B887F9F"/>
    <w:multiLevelType w:val="hybridMultilevel"/>
    <w:tmpl w:val="D69CC258"/>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2" w15:restartNumberingAfterBreak="0">
    <w:nsid w:val="1C2F6985"/>
    <w:multiLevelType w:val="hybridMultilevel"/>
    <w:tmpl w:val="D21647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2584196"/>
    <w:multiLevelType w:val="hybridMultilevel"/>
    <w:tmpl w:val="A6B05760"/>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4" w15:restartNumberingAfterBreak="0">
    <w:nsid w:val="2679196C"/>
    <w:multiLevelType w:val="hybridMultilevel"/>
    <w:tmpl w:val="03288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5365B"/>
    <w:multiLevelType w:val="hybridMultilevel"/>
    <w:tmpl w:val="E06C348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EB3B3C"/>
    <w:multiLevelType w:val="hybridMultilevel"/>
    <w:tmpl w:val="5C8494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E781759"/>
    <w:multiLevelType w:val="hybridMultilevel"/>
    <w:tmpl w:val="B5D2DA42"/>
    <w:lvl w:ilvl="0" w:tplc="AB14CA54">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num w:numId="1" w16cid:durableId="1783844361">
    <w:abstractNumId w:val="4"/>
  </w:num>
  <w:num w:numId="2" w16cid:durableId="684937118">
    <w:abstractNumId w:val="2"/>
  </w:num>
  <w:num w:numId="3" w16cid:durableId="703290404">
    <w:abstractNumId w:val="5"/>
  </w:num>
  <w:num w:numId="4" w16cid:durableId="869338320">
    <w:abstractNumId w:val="1"/>
  </w:num>
  <w:num w:numId="5" w16cid:durableId="838037996">
    <w:abstractNumId w:val="6"/>
  </w:num>
  <w:num w:numId="6" w16cid:durableId="613366877">
    <w:abstractNumId w:val="3"/>
  </w:num>
  <w:num w:numId="7" w16cid:durableId="369650599">
    <w:abstractNumId w:val="7"/>
  </w:num>
  <w:num w:numId="8" w16cid:durableId="161051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DB2"/>
    <w:rsid w:val="00003CC1"/>
    <w:rsid w:val="0000420A"/>
    <w:rsid w:val="00013C91"/>
    <w:rsid w:val="000218D7"/>
    <w:rsid w:val="00022D56"/>
    <w:rsid w:val="00030C66"/>
    <w:rsid w:val="00032B23"/>
    <w:rsid w:val="000460A6"/>
    <w:rsid w:val="000473FD"/>
    <w:rsid w:val="00052C35"/>
    <w:rsid w:val="00053A37"/>
    <w:rsid w:val="00055895"/>
    <w:rsid w:val="00063651"/>
    <w:rsid w:val="00064A55"/>
    <w:rsid w:val="000650EB"/>
    <w:rsid w:val="00067C38"/>
    <w:rsid w:val="00067E3A"/>
    <w:rsid w:val="00072F5A"/>
    <w:rsid w:val="00076537"/>
    <w:rsid w:val="00080C90"/>
    <w:rsid w:val="00081BFF"/>
    <w:rsid w:val="00090AD6"/>
    <w:rsid w:val="000918B7"/>
    <w:rsid w:val="000931EE"/>
    <w:rsid w:val="0009486C"/>
    <w:rsid w:val="000A0186"/>
    <w:rsid w:val="000A24AB"/>
    <w:rsid w:val="000B17B8"/>
    <w:rsid w:val="000B221E"/>
    <w:rsid w:val="000B2442"/>
    <w:rsid w:val="000B7B94"/>
    <w:rsid w:val="000B7F4B"/>
    <w:rsid w:val="000C2DFB"/>
    <w:rsid w:val="000C38EB"/>
    <w:rsid w:val="000D058C"/>
    <w:rsid w:val="000D2BAF"/>
    <w:rsid w:val="000D30AD"/>
    <w:rsid w:val="000D4829"/>
    <w:rsid w:val="000D5072"/>
    <w:rsid w:val="000D6625"/>
    <w:rsid w:val="000D6CD2"/>
    <w:rsid w:val="000E1ABB"/>
    <w:rsid w:val="000F3743"/>
    <w:rsid w:val="000F596B"/>
    <w:rsid w:val="0010169A"/>
    <w:rsid w:val="001156A9"/>
    <w:rsid w:val="0011678A"/>
    <w:rsid w:val="00123690"/>
    <w:rsid w:val="0012479D"/>
    <w:rsid w:val="001259E3"/>
    <w:rsid w:val="001270B6"/>
    <w:rsid w:val="00133E61"/>
    <w:rsid w:val="0013461E"/>
    <w:rsid w:val="00137E91"/>
    <w:rsid w:val="001423D2"/>
    <w:rsid w:val="001536A8"/>
    <w:rsid w:val="00155BE5"/>
    <w:rsid w:val="00160D25"/>
    <w:rsid w:val="00163B2A"/>
    <w:rsid w:val="00165160"/>
    <w:rsid w:val="0016518C"/>
    <w:rsid w:val="00175CB5"/>
    <w:rsid w:val="0018044D"/>
    <w:rsid w:val="00183DAB"/>
    <w:rsid w:val="00184915"/>
    <w:rsid w:val="001871AF"/>
    <w:rsid w:val="00187574"/>
    <w:rsid w:val="001A126B"/>
    <w:rsid w:val="001A17E2"/>
    <w:rsid w:val="001A3BF6"/>
    <w:rsid w:val="001C2E0F"/>
    <w:rsid w:val="001C75F3"/>
    <w:rsid w:val="001C7DB2"/>
    <w:rsid w:val="001D02BA"/>
    <w:rsid w:val="001E59EF"/>
    <w:rsid w:val="001E700C"/>
    <w:rsid w:val="001E7805"/>
    <w:rsid w:val="001F7CD4"/>
    <w:rsid w:val="00203C10"/>
    <w:rsid w:val="002105DC"/>
    <w:rsid w:val="00217B7C"/>
    <w:rsid w:val="0023184D"/>
    <w:rsid w:val="0023478C"/>
    <w:rsid w:val="00236816"/>
    <w:rsid w:val="002430C3"/>
    <w:rsid w:val="0024552D"/>
    <w:rsid w:val="00245BE5"/>
    <w:rsid w:val="002469E6"/>
    <w:rsid w:val="00251D4F"/>
    <w:rsid w:val="00251E18"/>
    <w:rsid w:val="0025780C"/>
    <w:rsid w:val="00257FF2"/>
    <w:rsid w:val="002628DA"/>
    <w:rsid w:val="00263B2D"/>
    <w:rsid w:val="00263FDB"/>
    <w:rsid w:val="002659CD"/>
    <w:rsid w:val="002742D1"/>
    <w:rsid w:val="002774A8"/>
    <w:rsid w:val="00281D40"/>
    <w:rsid w:val="00286966"/>
    <w:rsid w:val="002875F1"/>
    <w:rsid w:val="00287A4B"/>
    <w:rsid w:val="002929CB"/>
    <w:rsid w:val="002965EE"/>
    <w:rsid w:val="002A4A8F"/>
    <w:rsid w:val="002A7B3C"/>
    <w:rsid w:val="002B0ACB"/>
    <w:rsid w:val="002B4D29"/>
    <w:rsid w:val="002B5F68"/>
    <w:rsid w:val="002B616D"/>
    <w:rsid w:val="002C03DD"/>
    <w:rsid w:val="002C2DDD"/>
    <w:rsid w:val="002C4E17"/>
    <w:rsid w:val="002C5101"/>
    <w:rsid w:val="002D0326"/>
    <w:rsid w:val="002D2DA6"/>
    <w:rsid w:val="002D70F3"/>
    <w:rsid w:val="002E0F8B"/>
    <w:rsid w:val="002E159C"/>
    <w:rsid w:val="002F1694"/>
    <w:rsid w:val="002F309F"/>
    <w:rsid w:val="0030049C"/>
    <w:rsid w:val="00316909"/>
    <w:rsid w:val="00316F03"/>
    <w:rsid w:val="003225FE"/>
    <w:rsid w:val="00324492"/>
    <w:rsid w:val="00326B16"/>
    <w:rsid w:val="003275D0"/>
    <w:rsid w:val="0033072B"/>
    <w:rsid w:val="00330CDE"/>
    <w:rsid w:val="00330DB6"/>
    <w:rsid w:val="003330F1"/>
    <w:rsid w:val="003342E8"/>
    <w:rsid w:val="00341831"/>
    <w:rsid w:val="00341BF6"/>
    <w:rsid w:val="00345B2D"/>
    <w:rsid w:val="00355C33"/>
    <w:rsid w:val="00355E4C"/>
    <w:rsid w:val="00356BF1"/>
    <w:rsid w:val="00362481"/>
    <w:rsid w:val="0036331C"/>
    <w:rsid w:val="00365877"/>
    <w:rsid w:val="003672F2"/>
    <w:rsid w:val="00380336"/>
    <w:rsid w:val="00385C6B"/>
    <w:rsid w:val="003865B4"/>
    <w:rsid w:val="0038689E"/>
    <w:rsid w:val="00386E92"/>
    <w:rsid w:val="0039095E"/>
    <w:rsid w:val="00393A50"/>
    <w:rsid w:val="00397E03"/>
    <w:rsid w:val="003A2CCC"/>
    <w:rsid w:val="003B0F8D"/>
    <w:rsid w:val="003B67FE"/>
    <w:rsid w:val="003B7B6D"/>
    <w:rsid w:val="003C452D"/>
    <w:rsid w:val="003C49E9"/>
    <w:rsid w:val="003C7340"/>
    <w:rsid w:val="003D3CFB"/>
    <w:rsid w:val="003E072D"/>
    <w:rsid w:val="003E1681"/>
    <w:rsid w:val="003E2580"/>
    <w:rsid w:val="003E7313"/>
    <w:rsid w:val="003E75D8"/>
    <w:rsid w:val="003E773E"/>
    <w:rsid w:val="003F030E"/>
    <w:rsid w:val="003F07EF"/>
    <w:rsid w:val="003F0E41"/>
    <w:rsid w:val="003F31D7"/>
    <w:rsid w:val="003F3618"/>
    <w:rsid w:val="00400419"/>
    <w:rsid w:val="00400915"/>
    <w:rsid w:val="0040345F"/>
    <w:rsid w:val="00403566"/>
    <w:rsid w:val="00407F65"/>
    <w:rsid w:val="00413B8F"/>
    <w:rsid w:val="004141FD"/>
    <w:rsid w:val="004169D3"/>
    <w:rsid w:val="0042033E"/>
    <w:rsid w:val="00425D31"/>
    <w:rsid w:val="0042609C"/>
    <w:rsid w:val="00445E78"/>
    <w:rsid w:val="0045013B"/>
    <w:rsid w:val="00455C3E"/>
    <w:rsid w:val="00457DDE"/>
    <w:rsid w:val="004612DB"/>
    <w:rsid w:val="00461D14"/>
    <w:rsid w:val="0046200C"/>
    <w:rsid w:val="00462BB6"/>
    <w:rsid w:val="0046756F"/>
    <w:rsid w:val="00467735"/>
    <w:rsid w:val="00467B2A"/>
    <w:rsid w:val="00467C8C"/>
    <w:rsid w:val="00470560"/>
    <w:rsid w:val="00471E9A"/>
    <w:rsid w:val="00472574"/>
    <w:rsid w:val="004745BA"/>
    <w:rsid w:val="00476424"/>
    <w:rsid w:val="00476EDC"/>
    <w:rsid w:val="00477C02"/>
    <w:rsid w:val="00483419"/>
    <w:rsid w:val="0048375F"/>
    <w:rsid w:val="00484848"/>
    <w:rsid w:val="00484BE5"/>
    <w:rsid w:val="00484D23"/>
    <w:rsid w:val="00486F40"/>
    <w:rsid w:val="00491734"/>
    <w:rsid w:val="0049271C"/>
    <w:rsid w:val="004949DC"/>
    <w:rsid w:val="004957FF"/>
    <w:rsid w:val="004A0A63"/>
    <w:rsid w:val="004A4093"/>
    <w:rsid w:val="004B4738"/>
    <w:rsid w:val="004C1471"/>
    <w:rsid w:val="004C3780"/>
    <w:rsid w:val="004D48A2"/>
    <w:rsid w:val="004D5147"/>
    <w:rsid w:val="004E2FB9"/>
    <w:rsid w:val="004E5022"/>
    <w:rsid w:val="004E7AAE"/>
    <w:rsid w:val="004F0198"/>
    <w:rsid w:val="004F2DAE"/>
    <w:rsid w:val="004F5338"/>
    <w:rsid w:val="004F7C76"/>
    <w:rsid w:val="004F7DCC"/>
    <w:rsid w:val="005022EA"/>
    <w:rsid w:val="0050340F"/>
    <w:rsid w:val="00504401"/>
    <w:rsid w:val="005045C4"/>
    <w:rsid w:val="00504CE5"/>
    <w:rsid w:val="00506A96"/>
    <w:rsid w:val="00512CFB"/>
    <w:rsid w:val="00513740"/>
    <w:rsid w:val="005142BF"/>
    <w:rsid w:val="00533705"/>
    <w:rsid w:val="005349D0"/>
    <w:rsid w:val="00540606"/>
    <w:rsid w:val="00542C6F"/>
    <w:rsid w:val="00552687"/>
    <w:rsid w:val="00557B9C"/>
    <w:rsid w:val="00561EAE"/>
    <w:rsid w:val="00563616"/>
    <w:rsid w:val="00565A93"/>
    <w:rsid w:val="00567E9A"/>
    <w:rsid w:val="00570D85"/>
    <w:rsid w:val="0057135B"/>
    <w:rsid w:val="005716A5"/>
    <w:rsid w:val="00571C45"/>
    <w:rsid w:val="00575B8A"/>
    <w:rsid w:val="00577855"/>
    <w:rsid w:val="00584F63"/>
    <w:rsid w:val="005876A8"/>
    <w:rsid w:val="00592B27"/>
    <w:rsid w:val="00593B75"/>
    <w:rsid w:val="0059435E"/>
    <w:rsid w:val="005A1BA7"/>
    <w:rsid w:val="005A2401"/>
    <w:rsid w:val="005A2D23"/>
    <w:rsid w:val="005A3FE8"/>
    <w:rsid w:val="005A4F5C"/>
    <w:rsid w:val="005A4FBF"/>
    <w:rsid w:val="005B05E2"/>
    <w:rsid w:val="005B2AC0"/>
    <w:rsid w:val="005B4C6A"/>
    <w:rsid w:val="005B77C7"/>
    <w:rsid w:val="005C049B"/>
    <w:rsid w:val="005C0798"/>
    <w:rsid w:val="005D0BDA"/>
    <w:rsid w:val="005D3F2F"/>
    <w:rsid w:val="005E05E7"/>
    <w:rsid w:val="005E3C68"/>
    <w:rsid w:val="005E47A6"/>
    <w:rsid w:val="005F16B5"/>
    <w:rsid w:val="005F2781"/>
    <w:rsid w:val="005F2F1C"/>
    <w:rsid w:val="005F34FE"/>
    <w:rsid w:val="005F5142"/>
    <w:rsid w:val="005F5B74"/>
    <w:rsid w:val="006010CB"/>
    <w:rsid w:val="00604A6F"/>
    <w:rsid w:val="00605774"/>
    <w:rsid w:val="00612B7F"/>
    <w:rsid w:val="00613D89"/>
    <w:rsid w:val="006155F6"/>
    <w:rsid w:val="00617641"/>
    <w:rsid w:val="00625F4C"/>
    <w:rsid w:val="0062669E"/>
    <w:rsid w:val="00627941"/>
    <w:rsid w:val="0063261B"/>
    <w:rsid w:val="00632E35"/>
    <w:rsid w:val="00634D0E"/>
    <w:rsid w:val="006428F1"/>
    <w:rsid w:val="00646850"/>
    <w:rsid w:val="006502FB"/>
    <w:rsid w:val="00655E8C"/>
    <w:rsid w:val="00662282"/>
    <w:rsid w:val="006622B6"/>
    <w:rsid w:val="00664254"/>
    <w:rsid w:val="006671BE"/>
    <w:rsid w:val="00674A0B"/>
    <w:rsid w:val="00675293"/>
    <w:rsid w:val="0067682D"/>
    <w:rsid w:val="00695AA1"/>
    <w:rsid w:val="006A28B7"/>
    <w:rsid w:val="006A2AF2"/>
    <w:rsid w:val="006B19E9"/>
    <w:rsid w:val="006B3D74"/>
    <w:rsid w:val="006B3E6D"/>
    <w:rsid w:val="006C2B05"/>
    <w:rsid w:val="006C3595"/>
    <w:rsid w:val="006D3E52"/>
    <w:rsid w:val="006E0D93"/>
    <w:rsid w:val="006E7681"/>
    <w:rsid w:val="006F284E"/>
    <w:rsid w:val="006F67D5"/>
    <w:rsid w:val="00700F25"/>
    <w:rsid w:val="00712B9A"/>
    <w:rsid w:val="00713827"/>
    <w:rsid w:val="007159A8"/>
    <w:rsid w:val="0071779B"/>
    <w:rsid w:val="00720502"/>
    <w:rsid w:val="0072279E"/>
    <w:rsid w:val="0072421F"/>
    <w:rsid w:val="00725513"/>
    <w:rsid w:val="007264C0"/>
    <w:rsid w:val="00730A52"/>
    <w:rsid w:val="007333D0"/>
    <w:rsid w:val="0073761B"/>
    <w:rsid w:val="00742B97"/>
    <w:rsid w:val="007569C5"/>
    <w:rsid w:val="00761B38"/>
    <w:rsid w:val="00762699"/>
    <w:rsid w:val="00765D53"/>
    <w:rsid w:val="007744EC"/>
    <w:rsid w:val="00775D3D"/>
    <w:rsid w:val="00777AE4"/>
    <w:rsid w:val="00786416"/>
    <w:rsid w:val="0079596D"/>
    <w:rsid w:val="007A16F7"/>
    <w:rsid w:val="007A6EBF"/>
    <w:rsid w:val="007A70A6"/>
    <w:rsid w:val="007A72FB"/>
    <w:rsid w:val="007B0BA1"/>
    <w:rsid w:val="007B56D0"/>
    <w:rsid w:val="007C4477"/>
    <w:rsid w:val="007C5CA2"/>
    <w:rsid w:val="007D6D4B"/>
    <w:rsid w:val="007D7622"/>
    <w:rsid w:val="007E1925"/>
    <w:rsid w:val="007E7CEC"/>
    <w:rsid w:val="007F4006"/>
    <w:rsid w:val="00803705"/>
    <w:rsid w:val="00810B37"/>
    <w:rsid w:val="00814FF2"/>
    <w:rsid w:val="00815C70"/>
    <w:rsid w:val="00816A94"/>
    <w:rsid w:val="00817909"/>
    <w:rsid w:val="008210FE"/>
    <w:rsid w:val="00825184"/>
    <w:rsid w:val="00831CBC"/>
    <w:rsid w:val="008535E7"/>
    <w:rsid w:val="0086309F"/>
    <w:rsid w:val="00867E8A"/>
    <w:rsid w:val="008721BC"/>
    <w:rsid w:val="00880BE0"/>
    <w:rsid w:val="00887C6B"/>
    <w:rsid w:val="008908F7"/>
    <w:rsid w:val="008910E2"/>
    <w:rsid w:val="0089616E"/>
    <w:rsid w:val="008A0F3D"/>
    <w:rsid w:val="008A68D9"/>
    <w:rsid w:val="008B1154"/>
    <w:rsid w:val="008B2B3D"/>
    <w:rsid w:val="008C1B8E"/>
    <w:rsid w:val="008D0CC3"/>
    <w:rsid w:val="008D1BDB"/>
    <w:rsid w:val="008E01EA"/>
    <w:rsid w:val="008E1BF8"/>
    <w:rsid w:val="008E390D"/>
    <w:rsid w:val="008E4840"/>
    <w:rsid w:val="008E534D"/>
    <w:rsid w:val="008F2680"/>
    <w:rsid w:val="008F40E9"/>
    <w:rsid w:val="00906203"/>
    <w:rsid w:val="00911178"/>
    <w:rsid w:val="0091390F"/>
    <w:rsid w:val="00916AB5"/>
    <w:rsid w:val="009234E5"/>
    <w:rsid w:val="00925911"/>
    <w:rsid w:val="00930289"/>
    <w:rsid w:val="00934DC2"/>
    <w:rsid w:val="00936208"/>
    <w:rsid w:val="00937312"/>
    <w:rsid w:val="0095086D"/>
    <w:rsid w:val="00953B33"/>
    <w:rsid w:val="00964651"/>
    <w:rsid w:val="00965378"/>
    <w:rsid w:val="00967700"/>
    <w:rsid w:val="0098003A"/>
    <w:rsid w:val="00980835"/>
    <w:rsid w:val="00983750"/>
    <w:rsid w:val="00984F0B"/>
    <w:rsid w:val="009853E6"/>
    <w:rsid w:val="00986A36"/>
    <w:rsid w:val="00986EE3"/>
    <w:rsid w:val="00987285"/>
    <w:rsid w:val="00995613"/>
    <w:rsid w:val="00995760"/>
    <w:rsid w:val="00996060"/>
    <w:rsid w:val="00996796"/>
    <w:rsid w:val="009A19BC"/>
    <w:rsid w:val="009A4D73"/>
    <w:rsid w:val="009A527D"/>
    <w:rsid w:val="009A5F97"/>
    <w:rsid w:val="009A649C"/>
    <w:rsid w:val="009A7E67"/>
    <w:rsid w:val="009B0D75"/>
    <w:rsid w:val="009B1148"/>
    <w:rsid w:val="009B310F"/>
    <w:rsid w:val="009C3BAA"/>
    <w:rsid w:val="009D302E"/>
    <w:rsid w:val="009D7842"/>
    <w:rsid w:val="009E1248"/>
    <w:rsid w:val="009E6434"/>
    <w:rsid w:val="009E655A"/>
    <w:rsid w:val="009F0954"/>
    <w:rsid w:val="009F1E13"/>
    <w:rsid w:val="00A00483"/>
    <w:rsid w:val="00A10CB3"/>
    <w:rsid w:val="00A17FD2"/>
    <w:rsid w:val="00A2200D"/>
    <w:rsid w:val="00A26446"/>
    <w:rsid w:val="00A27EEC"/>
    <w:rsid w:val="00A30D44"/>
    <w:rsid w:val="00A31EB3"/>
    <w:rsid w:val="00A45499"/>
    <w:rsid w:val="00A47978"/>
    <w:rsid w:val="00A503D7"/>
    <w:rsid w:val="00A54CEA"/>
    <w:rsid w:val="00A55D73"/>
    <w:rsid w:val="00A6362C"/>
    <w:rsid w:val="00A735C2"/>
    <w:rsid w:val="00A86E7B"/>
    <w:rsid w:val="00A87CD4"/>
    <w:rsid w:val="00AB1151"/>
    <w:rsid w:val="00AB589A"/>
    <w:rsid w:val="00AD14EE"/>
    <w:rsid w:val="00AD74BC"/>
    <w:rsid w:val="00AD7912"/>
    <w:rsid w:val="00AE1305"/>
    <w:rsid w:val="00AE364B"/>
    <w:rsid w:val="00AF275E"/>
    <w:rsid w:val="00AF58EC"/>
    <w:rsid w:val="00B03190"/>
    <w:rsid w:val="00B03810"/>
    <w:rsid w:val="00B0756F"/>
    <w:rsid w:val="00B106B6"/>
    <w:rsid w:val="00B13986"/>
    <w:rsid w:val="00B14A27"/>
    <w:rsid w:val="00B21B12"/>
    <w:rsid w:val="00B253DB"/>
    <w:rsid w:val="00B30199"/>
    <w:rsid w:val="00B317E3"/>
    <w:rsid w:val="00B3455F"/>
    <w:rsid w:val="00B470DA"/>
    <w:rsid w:val="00B47C20"/>
    <w:rsid w:val="00B50E34"/>
    <w:rsid w:val="00B54FDB"/>
    <w:rsid w:val="00B64C88"/>
    <w:rsid w:val="00B74BFE"/>
    <w:rsid w:val="00B74E9B"/>
    <w:rsid w:val="00B822C6"/>
    <w:rsid w:val="00B84C54"/>
    <w:rsid w:val="00B850CE"/>
    <w:rsid w:val="00B85A46"/>
    <w:rsid w:val="00B85BCB"/>
    <w:rsid w:val="00B86D5C"/>
    <w:rsid w:val="00B9267B"/>
    <w:rsid w:val="00BA01D9"/>
    <w:rsid w:val="00BA3104"/>
    <w:rsid w:val="00BA44F7"/>
    <w:rsid w:val="00BA5EF8"/>
    <w:rsid w:val="00BB0234"/>
    <w:rsid w:val="00BB65F2"/>
    <w:rsid w:val="00BB728F"/>
    <w:rsid w:val="00BB7CE0"/>
    <w:rsid w:val="00BC7B6B"/>
    <w:rsid w:val="00BD0C00"/>
    <w:rsid w:val="00BD6D57"/>
    <w:rsid w:val="00BD703A"/>
    <w:rsid w:val="00BE19D6"/>
    <w:rsid w:val="00BF1B8C"/>
    <w:rsid w:val="00BF6BF1"/>
    <w:rsid w:val="00C02783"/>
    <w:rsid w:val="00C07357"/>
    <w:rsid w:val="00C079F1"/>
    <w:rsid w:val="00C2226D"/>
    <w:rsid w:val="00C243BF"/>
    <w:rsid w:val="00C26EF1"/>
    <w:rsid w:val="00C27022"/>
    <w:rsid w:val="00C2731B"/>
    <w:rsid w:val="00C27E9C"/>
    <w:rsid w:val="00C32744"/>
    <w:rsid w:val="00C339D9"/>
    <w:rsid w:val="00C361D7"/>
    <w:rsid w:val="00C43AEC"/>
    <w:rsid w:val="00C44107"/>
    <w:rsid w:val="00C444A9"/>
    <w:rsid w:val="00C50039"/>
    <w:rsid w:val="00C54B0D"/>
    <w:rsid w:val="00C55649"/>
    <w:rsid w:val="00C57EFE"/>
    <w:rsid w:val="00C6516F"/>
    <w:rsid w:val="00C66A59"/>
    <w:rsid w:val="00C71D7D"/>
    <w:rsid w:val="00C7213E"/>
    <w:rsid w:val="00C73315"/>
    <w:rsid w:val="00C75390"/>
    <w:rsid w:val="00C7644F"/>
    <w:rsid w:val="00C84A3F"/>
    <w:rsid w:val="00C96746"/>
    <w:rsid w:val="00CA1FD2"/>
    <w:rsid w:val="00CA324B"/>
    <w:rsid w:val="00CA4659"/>
    <w:rsid w:val="00CA76D5"/>
    <w:rsid w:val="00CB18A2"/>
    <w:rsid w:val="00CB6277"/>
    <w:rsid w:val="00CB6834"/>
    <w:rsid w:val="00CC1888"/>
    <w:rsid w:val="00CC5679"/>
    <w:rsid w:val="00CC5AF9"/>
    <w:rsid w:val="00CC7017"/>
    <w:rsid w:val="00CD14B6"/>
    <w:rsid w:val="00CD2702"/>
    <w:rsid w:val="00CD50B4"/>
    <w:rsid w:val="00CE116A"/>
    <w:rsid w:val="00CE71D4"/>
    <w:rsid w:val="00CF6EEE"/>
    <w:rsid w:val="00D007C7"/>
    <w:rsid w:val="00D01619"/>
    <w:rsid w:val="00D03F48"/>
    <w:rsid w:val="00D057AF"/>
    <w:rsid w:val="00D0634B"/>
    <w:rsid w:val="00D115FD"/>
    <w:rsid w:val="00D16DA5"/>
    <w:rsid w:val="00D32437"/>
    <w:rsid w:val="00D375C2"/>
    <w:rsid w:val="00D637D0"/>
    <w:rsid w:val="00D6659E"/>
    <w:rsid w:val="00D728F9"/>
    <w:rsid w:val="00D81030"/>
    <w:rsid w:val="00D818DD"/>
    <w:rsid w:val="00D820B2"/>
    <w:rsid w:val="00D84686"/>
    <w:rsid w:val="00D847C1"/>
    <w:rsid w:val="00D8780D"/>
    <w:rsid w:val="00D9202E"/>
    <w:rsid w:val="00D9334E"/>
    <w:rsid w:val="00D94FBF"/>
    <w:rsid w:val="00D95C0E"/>
    <w:rsid w:val="00DA0107"/>
    <w:rsid w:val="00DB1622"/>
    <w:rsid w:val="00DB3C57"/>
    <w:rsid w:val="00DB4CD5"/>
    <w:rsid w:val="00DB5435"/>
    <w:rsid w:val="00DC28DC"/>
    <w:rsid w:val="00DC5CA7"/>
    <w:rsid w:val="00DC793E"/>
    <w:rsid w:val="00DD2240"/>
    <w:rsid w:val="00DD49DE"/>
    <w:rsid w:val="00DD51F2"/>
    <w:rsid w:val="00DD7217"/>
    <w:rsid w:val="00DE07FE"/>
    <w:rsid w:val="00DE3076"/>
    <w:rsid w:val="00DE38ED"/>
    <w:rsid w:val="00DE60F5"/>
    <w:rsid w:val="00DE61EC"/>
    <w:rsid w:val="00DE6C17"/>
    <w:rsid w:val="00DF1C16"/>
    <w:rsid w:val="00DF1CC5"/>
    <w:rsid w:val="00DF6CAE"/>
    <w:rsid w:val="00DF73E5"/>
    <w:rsid w:val="00DF777A"/>
    <w:rsid w:val="00E04399"/>
    <w:rsid w:val="00E07B3D"/>
    <w:rsid w:val="00E1274D"/>
    <w:rsid w:val="00E14550"/>
    <w:rsid w:val="00E14877"/>
    <w:rsid w:val="00E20623"/>
    <w:rsid w:val="00E2566C"/>
    <w:rsid w:val="00E32976"/>
    <w:rsid w:val="00E32E99"/>
    <w:rsid w:val="00E352D4"/>
    <w:rsid w:val="00E367B7"/>
    <w:rsid w:val="00E47B81"/>
    <w:rsid w:val="00E50332"/>
    <w:rsid w:val="00E52A79"/>
    <w:rsid w:val="00E6179A"/>
    <w:rsid w:val="00E63935"/>
    <w:rsid w:val="00E6605F"/>
    <w:rsid w:val="00E67DB7"/>
    <w:rsid w:val="00E70C22"/>
    <w:rsid w:val="00E751F9"/>
    <w:rsid w:val="00E87470"/>
    <w:rsid w:val="00E87DA4"/>
    <w:rsid w:val="00E91D00"/>
    <w:rsid w:val="00E925BD"/>
    <w:rsid w:val="00E96229"/>
    <w:rsid w:val="00EA7291"/>
    <w:rsid w:val="00EA7F15"/>
    <w:rsid w:val="00EB3A40"/>
    <w:rsid w:val="00EB6A34"/>
    <w:rsid w:val="00EC58C5"/>
    <w:rsid w:val="00EC5D18"/>
    <w:rsid w:val="00ED07CF"/>
    <w:rsid w:val="00ED18C2"/>
    <w:rsid w:val="00ED2DE5"/>
    <w:rsid w:val="00EE39CD"/>
    <w:rsid w:val="00EE3DE2"/>
    <w:rsid w:val="00EF2574"/>
    <w:rsid w:val="00EF6C1C"/>
    <w:rsid w:val="00F02F7C"/>
    <w:rsid w:val="00F04E90"/>
    <w:rsid w:val="00F07452"/>
    <w:rsid w:val="00F10877"/>
    <w:rsid w:val="00F1729A"/>
    <w:rsid w:val="00F35903"/>
    <w:rsid w:val="00F42567"/>
    <w:rsid w:val="00F44468"/>
    <w:rsid w:val="00F445A5"/>
    <w:rsid w:val="00F45504"/>
    <w:rsid w:val="00F46AE4"/>
    <w:rsid w:val="00F51429"/>
    <w:rsid w:val="00F5218F"/>
    <w:rsid w:val="00F536EB"/>
    <w:rsid w:val="00F538B3"/>
    <w:rsid w:val="00F54F28"/>
    <w:rsid w:val="00F635FD"/>
    <w:rsid w:val="00F715D0"/>
    <w:rsid w:val="00F7351B"/>
    <w:rsid w:val="00F82400"/>
    <w:rsid w:val="00F825E4"/>
    <w:rsid w:val="00F8337C"/>
    <w:rsid w:val="00F9332F"/>
    <w:rsid w:val="00F93774"/>
    <w:rsid w:val="00F9701E"/>
    <w:rsid w:val="00FA210C"/>
    <w:rsid w:val="00FA30FC"/>
    <w:rsid w:val="00FA5AD9"/>
    <w:rsid w:val="00FB0148"/>
    <w:rsid w:val="00FB28DC"/>
    <w:rsid w:val="00FB3531"/>
    <w:rsid w:val="00FB6F3F"/>
    <w:rsid w:val="00FC1C9E"/>
    <w:rsid w:val="00FC21AE"/>
    <w:rsid w:val="00FC26C8"/>
    <w:rsid w:val="00FC3148"/>
    <w:rsid w:val="00FC3547"/>
    <w:rsid w:val="00FC4734"/>
    <w:rsid w:val="00FC5348"/>
    <w:rsid w:val="00FD00C5"/>
    <w:rsid w:val="00FD0A93"/>
    <w:rsid w:val="00FD48AE"/>
    <w:rsid w:val="00FD5957"/>
    <w:rsid w:val="00FD7535"/>
    <w:rsid w:val="00FE06F2"/>
    <w:rsid w:val="00FE1F4F"/>
    <w:rsid w:val="00FE238F"/>
    <w:rsid w:val="00FF0278"/>
    <w:rsid w:val="00FF4B57"/>
    <w:rsid w:val="00FF5F2F"/>
    <w:rsid w:val="00FF674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DA3C29B"/>
  <w15:docId w15:val="{45A628C1-D9CD-4054-91CC-92607252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DB2"/>
    <w:pPr>
      <w:spacing w:after="0" w:line="240" w:lineRule="auto"/>
    </w:pPr>
    <w:rPr>
      <w:rFonts w:ascii="Times New Roman" w:eastAsia="Times New Roman" w:hAnsi="Times New Roman" w:cs="Times New Roman"/>
      <w:sz w:val="24"/>
      <w:szCs w:val="24"/>
      <w:lang w:eastAsia="en-CA"/>
    </w:rPr>
  </w:style>
  <w:style w:type="paragraph" w:styleId="Heading1">
    <w:name w:val="heading 1"/>
    <w:basedOn w:val="Normal"/>
    <w:next w:val="Normal"/>
    <w:link w:val="Heading1Char"/>
    <w:uiPriority w:val="9"/>
    <w:qFormat/>
    <w:rsid w:val="00A86E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86E7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73315"/>
    <w:rPr>
      <w:sz w:val="20"/>
      <w:szCs w:val="20"/>
    </w:rPr>
  </w:style>
  <w:style w:type="character" w:customStyle="1" w:styleId="CommentTextChar">
    <w:name w:val="Comment Text Char"/>
    <w:basedOn w:val="DefaultParagraphFont"/>
    <w:link w:val="CommentText"/>
    <w:uiPriority w:val="99"/>
    <w:semiHidden/>
    <w:rsid w:val="00C73315"/>
    <w:rPr>
      <w:rFonts w:ascii="Times New Roman" w:eastAsia="Times New Roman" w:hAnsi="Times New Roman" w:cs="Times New Roman"/>
      <w:sz w:val="20"/>
      <w:szCs w:val="20"/>
      <w:lang w:eastAsia="en-CA"/>
    </w:rPr>
  </w:style>
  <w:style w:type="character" w:styleId="CommentReference">
    <w:name w:val="annotation reference"/>
    <w:basedOn w:val="DefaultParagraphFont"/>
    <w:uiPriority w:val="99"/>
    <w:unhideWhenUsed/>
    <w:rsid w:val="00C73315"/>
    <w:rPr>
      <w:sz w:val="16"/>
      <w:szCs w:val="16"/>
    </w:rPr>
  </w:style>
  <w:style w:type="paragraph" w:styleId="BalloonText">
    <w:name w:val="Balloon Text"/>
    <w:basedOn w:val="Normal"/>
    <w:link w:val="BalloonTextChar"/>
    <w:uiPriority w:val="99"/>
    <w:semiHidden/>
    <w:unhideWhenUsed/>
    <w:rsid w:val="00C73315"/>
    <w:rPr>
      <w:rFonts w:ascii="Tahoma" w:hAnsi="Tahoma" w:cs="Tahoma"/>
      <w:sz w:val="16"/>
      <w:szCs w:val="16"/>
    </w:rPr>
  </w:style>
  <w:style w:type="character" w:customStyle="1" w:styleId="BalloonTextChar">
    <w:name w:val="Balloon Text Char"/>
    <w:basedOn w:val="DefaultParagraphFont"/>
    <w:link w:val="BalloonText"/>
    <w:uiPriority w:val="99"/>
    <w:semiHidden/>
    <w:rsid w:val="00C73315"/>
    <w:rPr>
      <w:rFonts w:ascii="Tahoma" w:eastAsia="Times New Roman" w:hAnsi="Tahoma" w:cs="Tahoma"/>
      <w:sz w:val="16"/>
      <w:szCs w:val="16"/>
      <w:lang w:eastAsia="en-CA"/>
    </w:rPr>
  </w:style>
  <w:style w:type="table" w:styleId="TableGrid">
    <w:name w:val="Table Grid"/>
    <w:basedOn w:val="TableNormal"/>
    <w:uiPriority w:val="59"/>
    <w:rsid w:val="001C7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B310F"/>
    <w:rPr>
      <w:sz w:val="20"/>
      <w:szCs w:val="20"/>
    </w:rPr>
  </w:style>
  <w:style w:type="character" w:customStyle="1" w:styleId="FootnoteTextChar">
    <w:name w:val="Footnote Text Char"/>
    <w:basedOn w:val="DefaultParagraphFont"/>
    <w:link w:val="FootnoteText"/>
    <w:uiPriority w:val="99"/>
    <w:rsid w:val="009B310F"/>
    <w:rPr>
      <w:rFonts w:ascii="Times New Roman" w:eastAsia="Times New Roman" w:hAnsi="Times New Roman" w:cs="Times New Roman"/>
      <w:sz w:val="20"/>
      <w:szCs w:val="20"/>
      <w:lang w:eastAsia="en-CA"/>
    </w:rPr>
  </w:style>
  <w:style w:type="character" w:styleId="FootnoteReference">
    <w:name w:val="footnote reference"/>
    <w:basedOn w:val="DefaultParagraphFont"/>
    <w:uiPriority w:val="99"/>
    <w:unhideWhenUsed/>
    <w:rsid w:val="009B310F"/>
    <w:rPr>
      <w:vertAlign w:val="superscript"/>
    </w:rPr>
  </w:style>
  <w:style w:type="paragraph" w:styleId="ListParagraph">
    <w:name w:val="List Paragraph"/>
    <w:basedOn w:val="Normal"/>
    <w:uiPriority w:val="34"/>
    <w:qFormat/>
    <w:rsid w:val="004612DB"/>
    <w:pPr>
      <w:spacing w:after="200" w:line="276" w:lineRule="auto"/>
      <w:ind w:left="720"/>
      <w:contextualSpacing/>
    </w:pPr>
    <w:rPr>
      <w:rFonts w:ascii="Arial" w:eastAsia="Calibri" w:hAnsi="Arial"/>
      <w:szCs w:val="22"/>
      <w:lang w:val="en-US" w:eastAsia="en-US"/>
    </w:rPr>
  </w:style>
  <w:style w:type="paragraph" w:styleId="CommentSubject">
    <w:name w:val="annotation subject"/>
    <w:basedOn w:val="CommentText"/>
    <w:next w:val="CommentText"/>
    <w:link w:val="CommentSubjectChar"/>
    <w:uiPriority w:val="99"/>
    <w:semiHidden/>
    <w:unhideWhenUsed/>
    <w:rsid w:val="008D0CC3"/>
    <w:rPr>
      <w:b/>
      <w:bCs/>
    </w:rPr>
  </w:style>
  <w:style w:type="character" w:customStyle="1" w:styleId="CommentSubjectChar">
    <w:name w:val="Comment Subject Char"/>
    <w:basedOn w:val="CommentTextChar"/>
    <w:link w:val="CommentSubject"/>
    <w:uiPriority w:val="99"/>
    <w:semiHidden/>
    <w:rsid w:val="008D0CC3"/>
    <w:rPr>
      <w:rFonts w:ascii="Times New Roman" w:eastAsia="Times New Roman" w:hAnsi="Times New Roman" w:cs="Times New Roman"/>
      <w:b/>
      <w:bCs/>
      <w:sz w:val="20"/>
      <w:szCs w:val="20"/>
      <w:lang w:eastAsia="en-CA"/>
    </w:rPr>
  </w:style>
  <w:style w:type="paragraph" w:styleId="Header">
    <w:name w:val="header"/>
    <w:basedOn w:val="Normal"/>
    <w:link w:val="HeaderChar"/>
    <w:uiPriority w:val="99"/>
    <w:unhideWhenUsed/>
    <w:rsid w:val="00F54F28"/>
    <w:pPr>
      <w:tabs>
        <w:tab w:val="center" w:pos="4680"/>
        <w:tab w:val="right" w:pos="9360"/>
      </w:tabs>
    </w:pPr>
  </w:style>
  <w:style w:type="character" w:customStyle="1" w:styleId="HeaderChar">
    <w:name w:val="Header Char"/>
    <w:basedOn w:val="DefaultParagraphFont"/>
    <w:link w:val="Header"/>
    <w:uiPriority w:val="99"/>
    <w:rsid w:val="00F54F28"/>
    <w:rPr>
      <w:rFonts w:ascii="Times New Roman" w:eastAsia="Times New Roman" w:hAnsi="Times New Roman" w:cs="Times New Roman"/>
      <w:sz w:val="24"/>
      <w:szCs w:val="24"/>
      <w:lang w:eastAsia="en-CA"/>
    </w:rPr>
  </w:style>
  <w:style w:type="paragraph" w:styleId="Footer">
    <w:name w:val="footer"/>
    <w:basedOn w:val="Normal"/>
    <w:link w:val="FooterChar"/>
    <w:uiPriority w:val="99"/>
    <w:unhideWhenUsed/>
    <w:rsid w:val="00F54F28"/>
    <w:pPr>
      <w:tabs>
        <w:tab w:val="center" w:pos="4680"/>
        <w:tab w:val="right" w:pos="9360"/>
      </w:tabs>
    </w:pPr>
  </w:style>
  <w:style w:type="character" w:customStyle="1" w:styleId="FooterChar">
    <w:name w:val="Footer Char"/>
    <w:basedOn w:val="DefaultParagraphFont"/>
    <w:link w:val="Footer"/>
    <w:uiPriority w:val="99"/>
    <w:rsid w:val="00F54F28"/>
    <w:rPr>
      <w:rFonts w:ascii="Times New Roman" w:eastAsia="Times New Roman" w:hAnsi="Times New Roman" w:cs="Times New Roman"/>
      <w:sz w:val="24"/>
      <w:szCs w:val="24"/>
      <w:lang w:eastAsia="en-CA"/>
    </w:rPr>
  </w:style>
  <w:style w:type="paragraph" w:styleId="EndnoteText">
    <w:name w:val="endnote text"/>
    <w:basedOn w:val="Normal"/>
    <w:link w:val="EndnoteTextChar"/>
    <w:uiPriority w:val="99"/>
    <w:semiHidden/>
    <w:unhideWhenUsed/>
    <w:rsid w:val="009B0D75"/>
    <w:rPr>
      <w:sz w:val="20"/>
      <w:szCs w:val="20"/>
    </w:rPr>
  </w:style>
  <w:style w:type="character" w:customStyle="1" w:styleId="EndnoteTextChar">
    <w:name w:val="Endnote Text Char"/>
    <w:basedOn w:val="DefaultParagraphFont"/>
    <w:link w:val="EndnoteText"/>
    <w:uiPriority w:val="99"/>
    <w:semiHidden/>
    <w:rsid w:val="009B0D75"/>
    <w:rPr>
      <w:rFonts w:ascii="Times New Roman" w:eastAsia="Times New Roman" w:hAnsi="Times New Roman" w:cs="Times New Roman"/>
      <w:sz w:val="20"/>
      <w:szCs w:val="20"/>
      <w:lang w:eastAsia="en-CA"/>
    </w:rPr>
  </w:style>
  <w:style w:type="character" w:styleId="EndnoteReference">
    <w:name w:val="endnote reference"/>
    <w:basedOn w:val="DefaultParagraphFont"/>
    <w:uiPriority w:val="99"/>
    <w:semiHidden/>
    <w:unhideWhenUsed/>
    <w:rsid w:val="009B0D75"/>
    <w:rPr>
      <w:vertAlign w:val="superscript"/>
    </w:rPr>
  </w:style>
  <w:style w:type="character" w:styleId="Hyperlink">
    <w:name w:val="Hyperlink"/>
    <w:basedOn w:val="DefaultParagraphFont"/>
    <w:uiPriority w:val="99"/>
    <w:unhideWhenUsed/>
    <w:rsid w:val="00DB5435"/>
    <w:rPr>
      <w:color w:val="0000FF"/>
      <w:u w:val="single"/>
    </w:rPr>
  </w:style>
  <w:style w:type="character" w:customStyle="1" w:styleId="Heading1Char">
    <w:name w:val="Heading 1 Char"/>
    <w:basedOn w:val="DefaultParagraphFont"/>
    <w:link w:val="Heading1"/>
    <w:uiPriority w:val="9"/>
    <w:rsid w:val="00A86E7B"/>
    <w:rPr>
      <w:rFonts w:asciiTheme="majorHAnsi" w:eastAsiaTheme="majorEastAsia" w:hAnsiTheme="majorHAnsi" w:cstheme="majorBidi"/>
      <w:color w:val="365F91" w:themeColor="accent1" w:themeShade="BF"/>
      <w:sz w:val="32"/>
      <w:szCs w:val="32"/>
      <w:lang w:eastAsia="en-CA"/>
    </w:rPr>
  </w:style>
  <w:style w:type="character" w:customStyle="1" w:styleId="Heading2Char">
    <w:name w:val="Heading 2 Char"/>
    <w:basedOn w:val="DefaultParagraphFont"/>
    <w:link w:val="Heading2"/>
    <w:uiPriority w:val="9"/>
    <w:rsid w:val="00A86E7B"/>
    <w:rPr>
      <w:rFonts w:asciiTheme="majorHAnsi" w:eastAsiaTheme="majorEastAsia" w:hAnsiTheme="majorHAnsi" w:cstheme="majorBidi"/>
      <w:color w:val="365F91" w:themeColor="accent1" w:themeShade="BF"/>
      <w:sz w:val="26"/>
      <w:szCs w:val="26"/>
      <w:lang w:eastAsia="en-CA"/>
    </w:rPr>
  </w:style>
  <w:style w:type="paragraph" w:styleId="TOCHeading">
    <w:name w:val="TOC Heading"/>
    <w:basedOn w:val="Heading1"/>
    <w:next w:val="Normal"/>
    <w:uiPriority w:val="39"/>
    <w:unhideWhenUsed/>
    <w:qFormat/>
    <w:rsid w:val="00A86E7B"/>
    <w:pPr>
      <w:spacing w:line="259" w:lineRule="auto"/>
      <w:outlineLvl w:val="9"/>
    </w:pPr>
    <w:rPr>
      <w:lang w:val="en-US" w:eastAsia="en-US"/>
    </w:rPr>
  </w:style>
  <w:style w:type="paragraph" w:styleId="TOC1">
    <w:name w:val="toc 1"/>
    <w:basedOn w:val="Normal"/>
    <w:next w:val="Normal"/>
    <w:autoRedefine/>
    <w:uiPriority w:val="39"/>
    <w:unhideWhenUsed/>
    <w:rsid w:val="00A86E7B"/>
    <w:pPr>
      <w:spacing w:after="100"/>
    </w:pPr>
  </w:style>
  <w:style w:type="paragraph" w:styleId="TOC2">
    <w:name w:val="toc 2"/>
    <w:basedOn w:val="Normal"/>
    <w:next w:val="Normal"/>
    <w:autoRedefine/>
    <w:uiPriority w:val="39"/>
    <w:unhideWhenUsed/>
    <w:rsid w:val="00A86E7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94103">
      <w:bodyDiv w:val="1"/>
      <w:marLeft w:val="0"/>
      <w:marRight w:val="0"/>
      <w:marTop w:val="0"/>
      <w:marBottom w:val="0"/>
      <w:divBdr>
        <w:top w:val="none" w:sz="0" w:space="0" w:color="auto"/>
        <w:left w:val="none" w:sz="0" w:space="0" w:color="auto"/>
        <w:bottom w:val="none" w:sz="0" w:space="0" w:color="auto"/>
        <w:right w:val="none" w:sz="0" w:space="0" w:color="auto"/>
      </w:divBdr>
    </w:div>
    <w:div w:id="304168927">
      <w:bodyDiv w:val="1"/>
      <w:marLeft w:val="0"/>
      <w:marRight w:val="0"/>
      <w:marTop w:val="0"/>
      <w:marBottom w:val="0"/>
      <w:divBdr>
        <w:top w:val="none" w:sz="0" w:space="0" w:color="auto"/>
        <w:left w:val="none" w:sz="0" w:space="0" w:color="auto"/>
        <w:bottom w:val="none" w:sz="0" w:space="0" w:color="auto"/>
        <w:right w:val="none" w:sz="0" w:space="0" w:color="auto"/>
      </w:divBdr>
    </w:div>
    <w:div w:id="533151777">
      <w:bodyDiv w:val="1"/>
      <w:marLeft w:val="0"/>
      <w:marRight w:val="0"/>
      <w:marTop w:val="0"/>
      <w:marBottom w:val="0"/>
      <w:divBdr>
        <w:top w:val="none" w:sz="0" w:space="0" w:color="auto"/>
        <w:left w:val="none" w:sz="0" w:space="0" w:color="auto"/>
        <w:bottom w:val="none" w:sz="0" w:space="0" w:color="auto"/>
        <w:right w:val="none" w:sz="0" w:space="0" w:color="auto"/>
      </w:divBdr>
    </w:div>
    <w:div w:id="745996460">
      <w:bodyDiv w:val="1"/>
      <w:marLeft w:val="0"/>
      <w:marRight w:val="0"/>
      <w:marTop w:val="0"/>
      <w:marBottom w:val="0"/>
      <w:divBdr>
        <w:top w:val="none" w:sz="0" w:space="0" w:color="auto"/>
        <w:left w:val="none" w:sz="0" w:space="0" w:color="auto"/>
        <w:bottom w:val="none" w:sz="0" w:space="0" w:color="auto"/>
        <w:right w:val="none" w:sz="0" w:space="0" w:color="auto"/>
      </w:divBdr>
    </w:div>
    <w:div w:id="808716672">
      <w:bodyDiv w:val="1"/>
      <w:marLeft w:val="0"/>
      <w:marRight w:val="0"/>
      <w:marTop w:val="0"/>
      <w:marBottom w:val="0"/>
      <w:divBdr>
        <w:top w:val="none" w:sz="0" w:space="0" w:color="auto"/>
        <w:left w:val="none" w:sz="0" w:space="0" w:color="auto"/>
        <w:bottom w:val="none" w:sz="0" w:space="0" w:color="auto"/>
        <w:right w:val="none" w:sz="0" w:space="0" w:color="auto"/>
      </w:divBdr>
      <w:divsChild>
        <w:div w:id="2077897566">
          <w:marLeft w:val="0"/>
          <w:marRight w:val="0"/>
          <w:marTop w:val="0"/>
          <w:marBottom w:val="0"/>
          <w:divBdr>
            <w:top w:val="none" w:sz="0" w:space="0" w:color="auto"/>
            <w:left w:val="none" w:sz="0" w:space="0" w:color="auto"/>
            <w:bottom w:val="none" w:sz="0" w:space="0" w:color="auto"/>
            <w:right w:val="none" w:sz="0" w:space="0" w:color="auto"/>
          </w:divBdr>
          <w:divsChild>
            <w:div w:id="1409308341">
              <w:marLeft w:val="0"/>
              <w:marRight w:val="0"/>
              <w:marTop w:val="0"/>
              <w:marBottom w:val="0"/>
              <w:divBdr>
                <w:top w:val="none" w:sz="0" w:space="0" w:color="auto"/>
                <w:left w:val="none" w:sz="0" w:space="0" w:color="auto"/>
                <w:bottom w:val="none" w:sz="0" w:space="0" w:color="auto"/>
                <w:right w:val="none" w:sz="0" w:space="0" w:color="auto"/>
              </w:divBdr>
              <w:divsChild>
                <w:div w:id="1679579414">
                  <w:marLeft w:val="0"/>
                  <w:marRight w:val="0"/>
                  <w:marTop w:val="0"/>
                  <w:marBottom w:val="0"/>
                  <w:divBdr>
                    <w:top w:val="none" w:sz="0" w:space="0" w:color="auto"/>
                    <w:left w:val="none" w:sz="0" w:space="0" w:color="auto"/>
                    <w:bottom w:val="none" w:sz="0" w:space="0" w:color="auto"/>
                    <w:right w:val="none" w:sz="0" w:space="0" w:color="auto"/>
                  </w:divBdr>
                  <w:divsChild>
                    <w:div w:id="123084224">
                      <w:marLeft w:val="240"/>
                      <w:marRight w:val="0"/>
                      <w:marTop w:val="0"/>
                      <w:marBottom w:val="120"/>
                      <w:divBdr>
                        <w:top w:val="single" w:sz="4" w:space="3" w:color="AAAAAA"/>
                        <w:left w:val="single" w:sz="4" w:space="3" w:color="AAAAAA"/>
                        <w:bottom w:val="single" w:sz="4" w:space="3" w:color="AAAAAA"/>
                        <w:right w:val="single" w:sz="4" w:space="3" w:color="AAAAAA"/>
                      </w:divBdr>
                    </w:div>
                  </w:divsChild>
                </w:div>
              </w:divsChild>
            </w:div>
          </w:divsChild>
        </w:div>
      </w:divsChild>
    </w:div>
    <w:div w:id="1190527941">
      <w:bodyDiv w:val="1"/>
      <w:marLeft w:val="0"/>
      <w:marRight w:val="0"/>
      <w:marTop w:val="0"/>
      <w:marBottom w:val="0"/>
      <w:divBdr>
        <w:top w:val="none" w:sz="0" w:space="0" w:color="auto"/>
        <w:left w:val="none" w:sz="0" w:space="0" w:color="auto"/>
        <w:bottom w:val="none" w:sz="0" w:space="0" w:color="auto"/>
        <w:right w:val="none" w:sz="0" w:space="0" w:color="auto"/>
      </w:divBdr>
    </w:div>
    <w:div w:id="1268125980">
      <w:bodyDiv w:val="1"/>
      <w:marLeft w:val="0"/>
      <w:marRight w:val="0"/>
      <w:marTop w:val="0"/>
      <w:marBottom w:val="0"/>
      <w:divBdr>
        <w:top w:val="none" w:sz="0" w:space="0" w:color="auto"/>
        <w:left w:val="none" w:sz="0" w:space="0" w:color="auto"/>
        <w:bottom w:val="none" w:sz="0" w:space="0" w:color="auto"/>
        <w:right w:val="none" w:sz="0" w:space="0" w:color="auto"/>
      </w:divBdr>
    </w:div>
    <w:div w:id="1286888377">
      <w:bodyDiv w:val="1"/>
      <w:marLeft w:val="0"/>
      <w:marRight w:val="0"/>
      <w:marTop w:val="0"/>
      <w:marBottom w:val="0"/>
      <w:divBdr>
        <w:top w:val="none" w:sz="0" w:space="0" w:color="auto"/>
        <w:left w:val="none" w:sz="0" w:space="0" w:color="auto"/>
        <w:bottom w:val="none" w:sz="0" w:space="0" w:color="auto"/>
        <w:right w:val="none" w:sz="0" w:space="0" w:color="auto"/>
      </w:divBdr>
    </w:div>
    <w:div w:id="1371566886">
      <w:bodyDiv w:val="1"/>
      <w:marLeft w:val="0"/>
      <w:marRight w:val="0"/>
      <w:marTop w:val="0"/>
      <w:marBottom w:val="0"/>
      <w:divBdr>
        <w:top w:val="none" w:sz="0" w:space="0" w:color="auto"/>
        <w:left w:val="none" w:sz="0" w:space="0" w:color="auto"/>
        <w:bottom w:val="none" w:sz="0" w:space="0" w:color="auto"/>
        <w:right w:val="none" w:sz="0" w:space="0" w:color="auto"/>
      </w:divBdr>
    </w:div>
    <w:div w:id="1415005274">
      <w:bodyDiv w:val="1"/>
      <w:marLeft w:val="0"/>
      <w:marRight w:val="0"/>
      <w:marTop w:val="0"/>
      <w:marBottom w:val="0"/>
      <w:divBdr>
        <w:top w:val="none" w:sz="0" w:space="0" w:color="auto"/>
        <w:left w:val="none" w:sz="0" w:space="0" w:color="auto"/>
        <w:bottom w:val="none" w:sz="0" w:space="0" w:color="auto"/>
        <w:right w:val="none" w:sz="0" w:space="0" w:color="auto"/>
      </w:divBdr>
      <w:divsChild>
        <w:div w:id="1393776915">
          <w:marLeft w:val="0"/>
          <w:marRight w:val="0"/>
          <w:marTop w:val="0"/>
          <w:marBottom w:val="0"/>
          <w:divBdr>
            <w:top w:val="none" w:sz="0" w:space="0" w:color="auto"/>
            <w:left w:val="none" w:sz="0" w:space="0" w:color="auto"/>
            <w:bottom w:val="none" w:sz="0" w:space="0" w:color="auto"/>
            <w:right w:val="none" w:sz="0" w:space="0" w:color="auto"/>
          </w:divBdr>
          <w:divsChild>
            <w:div w:id="153491977">
              <w:marLeft w:val="0"/>
              <w:marRight w:val="0"/>
              <w:marTop w:val="0"/>
              <w:marBottom w:val="0"/>
              <w:divBdr>
                <w:top w:val="none" w:sz="0" w:space="0" w:color="auto"/>
                <w:left w:val="none" w:sz="0" w:space="0" w:color="auto"/>
                <w:bottom w:val="none" w:sz="0" w:space="0" w:color="auto"/>
                <w:right w:val="none" w:sz="0" w:space="0" w:color="auto"/>
              </w:divBdr>
              <w:divsChild>
                <w:div w:id="695230781">
                  <w:marLeft w:val="0"/>
                  <w:marRight w:val="0"/>
                  <w:marTop w:val="0"/>
                  <w:marBottom w:val="0"/>
                  <w:divBdr>
                    <w:top w:val="none" w:sz="0" w:space="0" w:color="auto"/>
                    <w:left w:val="none" w:sz="0" w:space="0" w:color="auto"/>
                    <w:bottom w:val="none" w:sz="0" w:space="0" w:color="auto"/>
                    <w:right w:val="none" w:sz="0" w:space="0" w:color="auto"/>
                  </w:divBdr>
                  <w:divsChild>
                    <w:div w:id="1986008904">
                      <w:marLeft w:val="240"/>
                      <w:marRight w:val="0"/>
                      <w:marTop w:val="0"/>
                      <w:marBottom w:val="120"/>
                      <w:divBdr>
                        <w:top w:val="single" w:sz="4" w:space="3" w:color="AAAAAA"/>
                        <w:left w:val="single" w:sz="4" w:space="3" w:color="AAAAAA"/>
                        <w:bottom w:val="single" w:sz="4" w:space="3" w:color="AAAAAA"/>
                        <w:right w:val="single" w:sz="4" w:space="3" w:color="AAAAAA"/>
                      </w:divBdr>
                    </w:div>
                  </w:divsChild>
                </w:div>
              </w:divsChild>
            </w:div>
          </w:divsChild>
        </w:div>
      </w:divsChild>
    </w:div>
    <w:div w:id="1467972559">
      <w:bodyDiv w:val="1"/>
      <w:marLeft w:val="0"/>
      <w:marRight w:val="0"/>
      <w:marTop w:val="0"/>
      <w:marBottom w:val="0"/>
      <w:divBdr>
        <w:top w:val="none" w:sz="0" w:space="0" w:color="auto"/>
        <w:left w:val="none" w:sz="0" w:space="0" w:color="auto"/>
        <w:bottom w:val="none" w:sz="0" w:space="0" w:color="auto"/>
        <w:right w:val="none" w:sz="0" w:space="0" w:color="auto"/>
      </w:divBdr>
      <w:divsChild>
        <w:div w:id="1756319969">
          <w:marLeft w:val="0"/>
          <w:marRight w:val="0"/>
          <w:marTop w:val="0"/>
          <w:marBottom w:val="0"/>
          <w:divBdr>
            <w:top w:val="none" w:sz="0" w:space="0" w:color="auto"/>
            <w:left w:val="none" w:sz="0" w:space="0" w:color="auto"/>
            <w:bottom w:val="none" w:sz="0" w:space="0" w:color="auto"/>
            <w:right w:val="none" w:sz="0" w:space="0" w:color="auto"/>
          </w:divBdr>
          <w:divsChild>
            <w:div w:id="306323361">
              <w:marLeft w:val="0"/>
              <w:marRight w:val="0"/>
              <w:marTop w:val="0"/>
              <w:marBottom w:val="0"/>
              <w:divBdr>
                <w:top w:val="none" w:sz="0" w:space="0" w:color="auto"/>
                <w:left w:val="none" w:sz="0" w:space="0" w:color="auto"/>
                <w:bottom w:val="none" w:sz="0" w:space="0" w:color="auto"/>
                <w:right w:val="none" w:sz="0" w:space="0" w:color="auto"/>
              </w:divBdr>
              <w:divsChild>
                <w:div w:id="164026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136963">
      <w:bodyDiv w:val="1"/>
      <w:marLeft w:val="0"/>
      <w:marRight w:val="0"/>
      <w:marTop w:val="0"/>
      <w:marBottom w:val="0"/>
      <w:divBdr>
        <w:top w:val="none" w:sz="0" w:space="0" w:color="auto"/>
        <w:left w:val="none" w:sz="0" w:space="0" w:color="auto"/>
        <w:bottom w:val="none" w:sz="0" w:space="0" w:color="auto"/>
        <w:right w:val="none" w:sz="0" w:space="0" w:color="auto"/>
      </w:divBdr>
    </w:div>
    <w:div w:id="1700275372">
      <w:bodyDiv w:val="1"/>
      <w:marLeft w:val="0"/>
      <w:marRight w:val="0"/>
      <w:marTop w:val="0"/>
      <w:marBottom w:val="0"/>
      <w:divBdr>
        <w:top w:val="none" w:sz="0" w:space="0" w:color="auto"/>
        <w:left w:val="none" w:sz="0" w:space="0" w:color="auto"/>
        <w:bottom w:val="none" w:sz="0" w:space="0" w:color="auto"/>
        <w:right w:val="none" w:sz="0" w:space="0" w:color="auto"/>
      </w:divBdr>
    </w:div>
    <w:div w:id="1978338779">
      <w:bodyDiv w:val="1"/>
      <w:marLeft w:val="0"/>
      <w:marRight w:val="0"/>
      <w:marTop w:val="0"/>
      <w:marBottom w:val="0"/>
      <w:divBdr>
        <w:top w:val="none" w:sz="0" w:space="0" w:color="auto"/>
        <w:left w:val="none" w:sz="0" w:space="0" w:color="auto"/>
        <w:bottom w:val="none" w:sz="0" w:space="0" w:color="auto"/>
        <w:right w:val="none" w:sz="0" w:space="0" w:color="auto"/>
      </w:divBdr>
    </w:div>
    <w:div w:id="205988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C.Geography@ec.gc.ca" TargetMode="External"/><Relationship Id="rId5" Type="http://schemas.openxmlformats.org/officeDocument/2006/relationships/webSettings" Target="webSettings.xml"/><Relationship Id="rId10" Type="http://schemas.openxmlformats.org/officeDocument/2006/relationships/hyperlink" Target="mailto:MSC.Geography@ec.gc.ca" TargetMode="External"/><Relationship Id="rId4" Type="http://schemas.openxmlformats.org/officeDocument/2006/relationships/settings" Target="settings.xml"/><Relationship Id="rId9" Type="http://schemas.openxmlformats.org/officeDocument/2006/relationships/hyperlink" Target="https://dd.meteo.gc.ca/meteocode/geodat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47DFD-7988-467B-9185-2811BEC45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940</TotalTime>
  <Pages>30</Pages>
  <Words>9123</Words>
  <Characters>52004</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Environment Canada</Company>
  <LinksUpToDate>false</LinksUpToDate>
  <CharactersWithSpaces>61005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Neal,Champa [Ontario]</dc:creator>
  <cp:lastModifiedBy>Savignac,Francis (ECCC)</cp:lastModifiedBy>
  <cp:revision>68</cp:revision>
  <cp:lastPrinted>2014-02-07T18:25:00Z</cp:lastPrinted>
  <dcterms:created xsi:type="dcterms:W3CDTF">2018-09-06T20:50:00Z</dcterms:created>
  <dcterms:modified xsi:type="dcterms:W3CDTF">2025-01-29T16:07:00Z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pDocumentType">
    <vt:i4>3</vt:i4>
  </property>
  <property fmtid="{D5CDD505-2E9C-101B-9397-08002B2CF9AE}" pid="3" name="fpFileName">
    <vt:lpwstr>P:\Traduction\Environment Canada\14030209\14030209-E-MSC_GIS_Readme_V5_1_0-def.docx</vt:lpwstr>
  </property>
  <property fmtid="{D5CDD505-2E9C-101B-9397-08002B2CF9AE}" pid="4" name="fpSourceLang">
    <vt:i4>4105</vt:i4>
  </property>
  <property fmtid="{D5CDD505-2E9C-101B-9397-08002B2CF9AE}" pid="5" name="fpTargetLang">
    <vt:i4>3084</vt:i4>
  </property>
  <property fmtid="{D5CDD505-2E9C-101B-9397-08002B2CF9AE}" pid="6" name="fpIsSourceSegmentNew">
    <vt:i4>1</vt:i4>
  </property>
  <property fmtid="{D5CDD505-2E9C-101B-9397-08002B2CF9AE}" pid="7" name="fpSubSourceWords">
    <vt:i4>2344</vt:i4>
  </property>
</Properties>
</file>